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73A1" w:rsidRDefault="00DD73A1" w:rsidP="00DD73A1">
      <w:pPr>
        <w:snapToGrid w:val="0"/>
        <w:spacing w:line="540" w:lineRule="exact"/>
        <w:jc w:val="center"/>
        <w:outlineLvl w:val="0"/>
        <w:rPr>
          <w:b/>
          <w:sz w:val="36"/>
          <w:szCs w:val="36"/>
        </w:rPr>
      </w:pPr>
      <w:bookmarkStart w:id="0" w:name="_Toc119569274"/>
      <w:bookmarkStart w:id="1" w:name="OLE_LINK3"/>
      <w:r>
        <w:rPr>
          <w:rFonts w:hint="eastAsia"/>
          <w:b/>
          <w:sz w:val="36"/>
          <w:szCs w:val="36"/>
        </w:rPr>
        <w:t>第五章</w:t>
      </w:r>
      <w:r>
        <w:rPr>
          <w:rFonts w:hint="eastAsia"/>
          <w:b/>
          <w:sz w:val="36"/>
          <w:szCs w:val="36"/>
        </w:rPr>
        <w:t xml:space="preserve">   </w:t>
      </w:r>
      <w:r>
        <w:rPr>
          <w:rFonts w:hint="eastAsia"/>
          <w:b/>
          <w:sz w:val="36"/>
          <w:szCs w:val="36"/>
        </w:rPr>
        <w:t>采购需求</w:t>
      </w:r>
      <w:bookmarkEnd w:id="0"/>
    </w:p>
    <w:p w:rsidR="00DD73A1" w:rsidRDefault="00DD73A1" w:rsidP="00DD73A1">
      <w:pPr>
        <w:snapToGrid w:val="0"/>
        <w:spacing w:line="540" w:lineRule="exact"/>
        <w:jc w:val="center"/>
        <w:outlineLvl w:val="0"/>
        <w:rPr>
          <w:b/>
          <w:sz w:val="36"/>
          <w:szCs w:val="36"/>
        </w:rPr>
      </w:pPr>
      <w:bookmarkStart w:id="2" w:name="_GoBack"/>
      <w:bookmarkEnd w:id="2"/>
    </w:p>
    <w:p w:rsidR="00DD73A1" w:rsidRDefault="00DD73A1" w:rsidP="00DD73A1">
      <w:pPr>
        <w:pStyle w:val="SOW"/>
        <w:spacing w:beforeLines="50" w:before="156" w:line="360" w:lineRule="auto"/>
        <w:ind w:firstLine="0"/>
        <w:rPr>
          <w:rFonts w:ascii="仿宋" w:eastAsia="仿宋" w:hAnsi="仿宋"/>
          <w:b/>
          <w:szCs w:val="24"/>
        </w:rPr>
      </w:pPr>
      <w:r>
        <w:rPr>
          <w:rFonts w:ascii="仿宋" w:eastAsia="仿宋" w:hAnsi="仿宋" w:hint="eastAsia"/>
          <w:b/>
          <w:szCs w:val="24"/>
        </w:rPr>
        <w:t>一、采购标的需实现的功能或者目标，以及为落实政府采购政策需满足的要求</w:t>
      </w:r>
    </w:p>
    <w:p w:rsidR="00DD73A1" w:rsidRDefault="00DD73A1" w:rsidP="00DD73A1">
      <w:pPr>
        <w:pStyle w:val="SOW"/>
        <w:tabs>
          <w:tab w:val="left" w:pos="7980"/>
        </w:tabs>
        <w:snapToGrid/>
        <w:spacing w:before="0" w:line="360" w:lineRule="auto"/>
        <w:ind w:firstLine="0"/>
        <w:rPr>
          <w:rFonts w:ascii="仿宋" w:eastAsia="仿宋" w:hAnsi="仿宋"/>
          <w:b/>
          <w:bCs/>
          <w:szCs w:val="24"/>
        </w:rPr>
      </w:pPr>
      <w:r>
        <w:rPr>
          <w:rFonts w:ascii="仿宋" w:eastAsia="仿宋" w:hAnsi="仿宋" w:hint="eastAsia"/>
          <w:b/>
          <w:bCs/>
          <w:szCs w:val="24"/>
        </w:rPr>
        <w:t>(</w:t>
      </w:r>
      <w:proofErr w:type="gramStart"/>
      <w:r>
        <w:rPr>
          <w:rFonts w:ascii="仿宋" w:eastAsia="仿宋" w:hAnsi="仿宋" w:hint="eastAsia"/>
          <w:b/>
          <w:bCs/>
          <w:szCs w:val="24"/>
        </w:rPr>
        <w:t>一</w:t>
      </w:r>
      <w:proofErr w:type="gramEnd"/>
      <w:r>
        <w:rPr>
          <w:rFonts w:ascii="仿宋" w:eastAsia="仿宋" w:hAnsi="仿宋" w:hint="eastAsia"/>
          <w:b/>
          <w:bCs/>
          <w:szCs w:val="24"/>
        </w:rPr>
        <w:t>)采购标的需实现的功能或者目标：</w:t>
      </w:r>
    </w:p>
    <w:p w:rsidR="00DD73A1" w:rsidRDefault="00DD73A1" w:rsidP="00DD73A1">
      <w:pPr>
        <w:pStyle w:val="SOW"/>
        <w:spacing w:before="0" w:line="360" w:lineRule="auto"/>
        <w:rPr>
          <w:rFonts w:ascii="仿宋" w:eastAsia="仿宋" w:hAnsi="仿宋"/>
          <w:szCs w:val="24"/>
        </w:rPr>
      </w:pPr>
      <w:r>
        <w:rPr>
          <w:rFonts w:ascii="仿宋" w:eastAsia="仿宋" w:hAnsi="仿宋" w:hint="eastAsia"/>
          <w:szCs w:val="24"/>
        </w:rPr>
        <w:t>本次项目需通过升级扩展病理系统及增加技术流程精细化管理系统，为病理科提供一套完整先进的病理技术核心流程二</w:t>
      </w:r>
      <w:proofErr w:type="gramStart"/>
      <w:r>
        <w:rPr>
          <w:rFonts w:ascii="仿宋" w:eastAsia="仿宋" w:hAnsi="仿宋" w:hint="eastAsia"/>
          <w:szCs w:val="24"/>
        </w:rPr>
        <w:t>维码管理</w:t>
      </w:r>
      <w:proofErr w:type="gramEnd"/>
      <w:r>
        <w:rPr>
          <w:rFonts w:ascii="仿宋" w:eastAsia="仿宋" w:hAnsi="仿宋" w:hint="eastAsia"/>
          <w:szCs w:val="24"/>
        </w:rPr>
        <w:t>解决方案，在病理科包埋、切片、染色、免疫组化、交接、归档等</w:t>
      </w:r>
      <w:proofErr w:type="gramStart"/>
      <w:r>
        <w:rPr>
          <w:rFonts w:ascii="仿宋" w:eastAsia="仿宋" w:hAnsi="仿宋" w:hint="eastAsia"/>
          <w:szCs w:val="24"/>
        </w:rPr>
        <w:t>各个技术</w:t>
      </w:r>
      <w:proofErr w:type="gramEnd"/>
      <w:r>
        <w:rPr>
          <w:rFonts w:ascii="仿宋" w:eastAsia="仿宋" w:hAnsi="仿宋" w:hint="eastAsia"/>
          <w:szCs w:val="24"/>
        </w:rPr>
        <w:t>环节，配备单人操作、各自独立的工位工作站，通过扫描蜡块</w:t>
      </w:r>
      <w:proofErr w:type="gramStart"/>
      <w:r>
        <w:rPr>
          <w:rFonts w:ascii="仿宋" w:eastAsia="仿宋" w:hAnsi="仿宋" w:hint="eastAsia"/>
          <w:szCs w:val="24"/>
        </w:rPr>
        <w:t>玻</w:t>
      </w:r>
      <w:proofErr w:type="gramEnd"/>
      <w:r>
        <w:rPr>
          <w:rFonts w:ascii="仿宋" w:eastAsia="仿宋" w:hAnsi="仿宋" w:hint="eastAsia"/>
          <w:szCs w:val="24"/>
        </w:rPr>
        <w:t>片上的</w:t>
      </w:r>
      <w:proofErr w:type="gramStart"/>
      <w:r>
        <w:rPr>
          <w:rFonts w:ascii="仿宋" w:eastAsia="仿宋" w:hAnsi="仿宋" w:hint="eastAsia"/>
          <w:szCs w:val="24"/>
        </w:rPr>
        <w:t>二维码标识</w:t>
      </w:r>
      <w:proofErr w:type="gramEnd"/>
      <w:r>
        <w:rPr>
          <w:rFonts w:ascii="仿宋" w:eastAsia="仿宋" w:hAnsi="仿宋" w:hint="eastAsia"/>
          <w:szCs w:val="24"/>
        </w:rPr>
        <w:t>，真实、精确记录技术制片流程的原始信息。同时对样本的状态位置、备注信息、质量评价、处理反馈等信息进行实时监控、进度提示和语音播报，帮助病理科技术员实现“一一对应”的病理技术操作体验，在视听结合的系统操作中减少出错风险、提升工作效率，从而实现对病理技术质控工作的完整管理。</w:t>
      </w:r>
    </w:p>
    <w:p w:rsidR="00DD73A1" w:rsidRDefault="00DD73A1" w:rsidP="00DD73A1">
      <w:pPr>
        <w:pStyle w:val="SOW"/>
        <w:snapToGrid/>
        <w:spacing w:before="0" w:line="360" w:lineRule="auto"/>
        <w:ind w:firstLine="0"/>
        <w:rPr>
          <w:rFonts w:ascii="仿宋" w:eastAsia="仿宋" w:hAnsi="仿宋"/>
          <w:b/>
          <w:bCs/>
          <w:szCs w:val="24"/>
        </w:rPr>
      </w:pPr>
      <w:r>
        <w:rPr>
          <w:rFonts w:ascii="仿宋" w:eastAsia="仿宋" w:hAnsi="仿宋" w:hint="eastAsia"/>
          <w:b/>
          <w:bCs/>
          <w:szCs w:val="24"/>
        </w:rPr>
        <w:t>（二）为落实政府采购政策需满足的要求</w:t>
      </w:r>
    </w:p>
    <w:p w:rsidR="00DD73A1" w:rsidRDefault="00DD73A1" w:rsidP="00DD73A1">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促进中小企业发展政策：根据《政府采购促进中小企业发展管理办法》规定，本项目采购</w:t>
      </w:r>
      <w:r>
        <w:rPr>
          <w:rFonts w:ascii="仿宋" w:eastAsia="仿宋" w:hAnsi="仿宋" w:cs="宋体" w:hint="eastAsia"/>
          <w:sz w:val="24"/>
        </w:rPr>
        <w:t>服务</w:t>
      </w:r>
      <w:r>
        <w:rPr>
          <w:rFonts w:ascii="仿宋" w:eastAsia="仿宋" w:hAnsi="仿宋" w:hint="eastAsia"/>
          <w:sz w:val="24"/>
        </w:rPr>
        <w:t>为小型或微型企业</w:t>
      </w:r>
      <w:r>
        <w:rPr>
          <w:rFonts w:ascii="仿宋" w:eastAsia="仿宋" w:hAnsi="仿宋" w:cs="宋体" w:hint="eastAsia"/>
          <w:sz w:val="24"/>
        </w:rPr>
        <w:t>承接</w:t>
      </w:r>
      <w:r>
        <w:rPr>
          <w:rFonts w:ascii="仿宋" w:eastAsia="仿宋" w:hAnsi="仿宋" w:hint="eastAsia"/>
          <w:sz w:val="24"/>
        </w:rPr>
        <w:t>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DD73A1" w:rsidRDefault="00DD73A1" w:rsidP="00DD73A1">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监狱企业扶持政策：</w:t>
      </w:r>
      <w:r>
        <w:rPr>
          <w:rFonts w:ascii="仿宋" w:eastAsia="仿宋" w:hAnsi="仿宋" w:hint="eastAsia"/>
          <w:iCs/>
          <w:szCs w:val="24"/>
        </w:rPr>
        <w:t>投标人如为监狱企业将视同为小型或微型企业，</w:t>
      </w:r>
      <w:r>
        <w:rPr>
          <w:rFonts w:ascii="仿宋" w:eastAsia="仿宋" w:hAnsi="仿宋" w:hint="eastAsia"/>
          <w:szCs w:val="24"/>
        </w:rPr>
        <w:t>且所投产品为小型或微型企业生产的，</w:t>
      </w:r>
      <w:r>
        <w:rPr>
          <w:rFonts w:ascii="仿宋" w:eastAsia="仿宋" w:hAnsi="仿宋" w:hint="eastAsia"/>
          <w:iCs/>
          <w:szCs w:val="24"/>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Pr>
          <w:rFonts w:ascii="仿宋" w:eastAsia="仿宋" w:hAnsi="仿宋" w:hint="eastAsia"/>
          <w:szCs w:val="24"/>
        </w:rPr>
        <w:t>。</w:t>
      </w:r>
    </w:p>
    <w:p w:rsidR="00DD73A1" w:rsidRDefault="00DD73A1" w:rsidP="00DD73A1">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w:t>
      </w:r>
      <w:r>
        <w:rPr>
          <w:rFonts w:ascii="仿宋" w:eastAsia="仿宋" w:hAnsi="仿宋" w:hint="eastAsia"/>
          <w:szCs w:val="24"/>
        </w:rPr>
        <w:lastRenderedPageBreak/>
        <w:t>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DD73A1" w:rsidRDefault="00DD73A1" w:rsidP="00DD73A1">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鼓励节能政策：投标人的</w:t>
      </w:r>
      <w:r>
        <w:rPr>
          <w:rFonts w:ascii="仿宋" w:eastAsia="仿宋" w:hAnsi="仿宋" w:hint="eastAsia"/>
          <w:kern w:val="0"/>
          <w:sz w:val="24"/>
        </w:rPr>
        <w:t>投标产品属于财政部、发展改革委公布的“节能产品政府采购品目清单”范围的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认证机构出具的、处于有效期之内的节能产品认证证书。</w:t>
      </w:r>
      <w:r>
        <w:rPr>
          <w:rFonts w:ascii="仿宋" w:eastAsia="仿宋" w:hAnsi="仿宋" w:hint="eastAsia"/>
          <w:kern w:val="0"/>
          <w:sz w:val="24"/>
        </w:rPr>
        <w:t>国家确定的</w:t>
      </w:r>
      <w:r>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DD73A1" w:rsidRDefault="00DD73A1" w:rsidP="00DD73A1">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鼓励环保政策：投标人的</w:t>
      </w:r>
      <w:r>
        <w:rPr>
          <w:rFonts w:ascii="仿宋" w:eastAsia="仿宋" w:hAnsi="仿宋" w:hint="eastAsia"/>
          <w:kern w:val="0"/>
          <w:sz w:val="24"/>
        </w:rPr>
        <w:t>投标产品属于财政部、生态环境部公布的“环境标志产品政府采购品目清单”范围的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w:t>
      </w:r>
      <w:r>
        <w:rPr>
          <w:rFonts w:ascii="仿宋" w:eastAsia="仿宋" w:hAnsi="仿宋" w:hint="eastAsia"/>
          <w:kern w:val="0"/>
          <w:sz w:val="24"/>
        </w:rPr>
        <w:t>环境标志</w:t>
      </w:r>
      <w:r>
        <w:rPr>
          <w:rFonts w:ascii="仿宋" w:eastAsia="仿宋" w:hAnsi="仿宋" w:hint="eastAsia"/>
          <w:sz w:val="24"/>
        </w:rPr>
        <w:t>产品认证证书。</w:t>
      </w:r>
      <w:r>
        <w:rPr>
          <w:rFonts w:ascii="仿宋" w:eastAsia="仿宋" w:hAnsi="仿宋" w:hint="eastAsia"/>
          <w:kern w:val="0"/>
          <w:sz w:val="24"/>
        </w:rPr>
        <w:t>国家确定的</w:t>
      </w:r>
      <w:r>
        <w:rPr>
          <w:rFonts w:ascii="仿宋" w:eastAsia="仿宋" w:hAnsi="仿宋" w:hint="eastAsia"/>
          <w:sz w:val="24"/>
        </w:rPr>
        <w:t>认证机构和</w:t>
      </w:r>
      <w:r>
        <w:rPr>
          <w:rFonts w:ascii="仿宋" w:eastAsia="仿宋" w:hAnsi="仿宋" w:hint="eastAsia"/>
          <w:kern w:val="0"/>
          <w:sz w:val="24"/>
        </w:rPr>
        <w:t>环境标志</w:t>
      </w:r>
      <w:r>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DD73A1" w:rsidRDefault="00DD73A1" w:rsidP="00DD73A1">
      <w:pPr>
        <w:pStyle w:val="SOW"/>
        <w:spacing w:beforeLines="50" w:before="156" w:line="360" w:lineRule="auto"/>
        <w:ind w:firstLine="0"/>
        <w:rPr>
          <w:rFonts w:ascii="仿宋" w:eastAsia="仿宋" w:hAnsi="仿宋"/>
          <w:b/>
          <w:szCs w:val="24"/>
        </w:rPr>
      </w:pPr>
      <w:r>
        <w:rPr>
          <w:rFonts w:ascii="仿宋" w:eastAsia="仿宋" w:hAnsi="仿宋" w:hint="eastAsia"/>
          <w:b/>
          <w:szCs w:val="24"/>
        </w:rPr>
        <w:t>二、采购标的需执行的国家相关标准、行业标准、地方标准或者其他标准、规范</w:t>
      </w:r>
    </w:p>
    <w:p w:rsidR="00DD73A1" w:rsidRDefault="00DD73A1" w:rsidP="00DD73A1">
      <w:pPr>
        <w:pStyle w:val="SOW"/>
        <w:spacing w:before="0" w:line="360" w:lineRule="auto"/>
        <w:rPr>
          <w:rFonts w:ascii="仿宋" w:eastAsia="仿宋" w:hAnsi="仿宋"/>
          <w:szCs w:val="24"/>
        </w:rPr>
      </w:pPr>
      <w:r>
        <w:rPr>
          <w:rFonts w:ascii="仿宋" w:eastAsia="仿宋" w:hAnsi="仿宋" w:hint="eastAsia"/>
          <w:szCs w:val="24"/>
        </w:rPr>
        <w:t>《关于推动公立医院高质量发展的意见》；</w:t>
      </w:r>
    </w:p>
    <w:p w:rsidR="00DD73A1" w:rsidRDefault="00DD73A1" w:rsidP="00DD73A1">
      <w:pPr>
        <w:pStyle w:val="SOW"/>
        <w:spacing w:before="0" w:line="360" w:lineRule="auto"/>
        <w:rPr>
          <w:rFonts w:ascii="仿宋" w:eastAsia="仿宋" w:hAnsi="仿宋"/>
          <w:szCs w:val="24"/>
        </w:rPr>
      </w:pPr>
      <w:r>
        <w:rPr>
          <w:rFonts w:ascii="仿宋" w:eastAsia="仿宋" w:hAnsi="仿宋" w:hint="eastAsia"/>
          <w:szCs w:val="24"/>
        </w:rPr>
        <w:t>《临床技术操作规范病理学分册》</w:t>
      </w:r>
      <w:r>
        <w:rPr>
          <w:rFonts w:ascii="仿宋" w:eastAsia="仿宋" w:hAnsi="仿宋"/>
          <w:szCs w:val="24"/>
        </w:rPr>
        <w:t xml:space="preserve">= </w:t>
      </w:r>
      <w:r>
        <w:rPr>
          <w:rFonts w:ascii="仿宋" w:eastAsia="仿宋" w:hAnsi="仿宋" w:hint="eastAsia"/>
          <w:szCs w:val="24"/>
        </w:rPr>
        <w:t>蓝皮书；</w:t>
      </w:r>
    </w:p>
    <w:p w:rsidR="00DD73A1" w:rsidRDefault="00DD73A1" w:rsidP="00DD73A1">
      <w:pPr>
        <w:pStyle w:val="SOW"/>
        <w:spacing w:before="0" w:line="360" w:lineRule="auto"/>
        <w:rPr>
          <w:rFonts w:ascii="仿宋" w:eastAsia="仿宋" w:hAnsi="仿宋"/>
          <w:szCs w:val="24"/>
        </w:rPr>
      </w:pPr>
      <w:r>
        <w:rPr>
          <w:rFonts w:ascii="仿宋" w:eastAsia="仿宋" w:hAnsi="仿宋" w:hint="eastAsia"/>
          <w:szCs w:val="24"/>
        </w:rPr>
        <w:t>《三级医院评审标准（</w:t>
      </w:r>
      <w:r>
        <w:rPr>
          <w:rFonts w:ascii="仿宋" w:eastAsia="仿宋" w:hAnsi="仿宋"/>
          <w:szCs w:val="24"/>
        </w:rPr>
        <w:t>2022</w:t>
      </w:r>
      <w:r>
        <w:rPr>
          <w:rFonts w:ascii="仿宋" w:eastAsia="仿宋" w:hAnsi="仿宋" w:hint="eastAsia"/>
          <w:szCs w:val="24"/>
        </w:rPr>
        <w:t>年版）实施细则》；</w:t>
      </w:r>
    </w:p>
    <w:p w:rsidR="00DD73A1" w:rsidRDefault="00DD73A1" w:rsidP="00DD73A1">
      <w:pPr>
        <w:pStyle w:val="SOW"/>
        <w:spacing w:before="0" w:line="360" w:lineRule="auto"/>
        <w:rPr>
          <w:rFonts w:ascii="仿宋" w:eastAsia="仿宋" w:hAnsi="仿宋"/>
          <w:szCs w:val="24"/>
        </w:rPr>
      </w:pPr>
      <w:r>
        <w:rPr>
          <w:rFonts w:ascii="仿宋" w:eastAsia="仿宋" w:hAnsi="仿宋" w:hint="eastAsia"/>
          <w:szCs w:val="24"/>
        </w:rPr>
        <w:t>《病理专业医疗质量控制指标（</w:t>
      </w:r>
      <w:r>
        <w:rPr>
          <w:rFonts w:ascii="仿宋" w:eastAsia="仿宋" w:hAnsi="仿宋"/>
          <w:szCs w:val="24"/>
        </w:rPr>
        <w:t>2024</w:t>
      </w:r>
      <w:r>
        <w:rPr>
          <w:rFonts w:ascii="仿宋" w:eastAsia="仿宋" w:hAnsi="仿宋" w:hint="eastAsia"/>
          <w:szCs w:val="24"/>
        </w:rPr>
        <w:t>年版）》国卫办医函〔</w:t>
      </w:r>
      <w:r>
        <w:rPr>
          <w:rFonts w:ascii="仿宋" w:eastAsia="仿宋" w:hAnsi="仿宋"/>
          <w:szCs w:val="24"/>
        </w:rPr>
        <w:t>2024</w:t>
      </w:r>
      <w:r>
        <w:rPr>
          <w:rFonts w:ascii="仿宋" w:eastAsia="仿宋" w:hAnsi="仿宋" w:hint="eastAsia"/>
          <w:szCs w:val="24"/>
        </w:rPr>
        <w:t>〕</w:t>
      </w:r>
      <w:r>
        <w:rPr>
          <w:rFonts w:ascii="仿宋" w:eastAsia="仿宋" w:hAnsi="仿宋"/>
          <w:szCs w:val="24"/>
        </w:rPr>
        <w:t>150</w:t>
      </w:r>
      <w:r>
        <w:rPr>
          <w:rFonts w:ascii="仿宋" w:eastAsia="仿宋" w:hAnsi="仿宋" w:hint="eastAsia"/>
          <w:szCs w:val="24"/>
        </w:rPr>
        <w:t>号；</w:t>
      </w:r>
    </w:p>
    <w:p w:rsidR="00DD73A1" w:rsidRDefault="00DD73A1" w:rsidP="00DD73A1">
      <w:pPr>
        <w:pStyle w:val="SOW"/>
        <w:spacing w:before="0" w:line="360" w:lineRule="auto"/>
        <w:rPr>
          <w:rFonts w:ascii="仿宋" w:eastAsia="仿宋" w:hAnsi="仿宋"/>
          <w:szCs w:val="24"/>
        </w:rPr>
      </w:pPr>
      <w:r>
        <w:rPr>
          <w:rFonts w:ascii="仿宋" w:eastAsia="仿宋" w:hAnsi="仿宋"/>
          <w:szCs w:val="24"/>
        </w:rPr>
        <w:t>CNAS-CL02-A001:2023</w:t>
      </w:r>
      <w:r>
        <w:rPr>
          <w:rFonts w:ascii="仿宋" w:eastAsia="仿宋" w:hAnsi="仿宋" w:hint="eastAsia"/>
          <w:szCs w:val="24"/>
        </w:rPr>
        <w:t>《医学实验室质量和能力认可准则的应用要求》；</w:t>
      </w:r>
    </w:p>
    <w:p w:rsidR="00DD73A1" w:rsidRDefault="00DD73A1" w:rsidP="00DD73A1">
      <w:pPr>
        <w:pStyle w:val="SOW"/>
        <w:spacing w:before="0" w:line="360" w:lineRule="auto"/>
        <w:ind w:firstLine="0"/>
        <w:rPr>
          <w:rFonts w:ascii="仿宋" w:eastAsia="仿宋" w:hAnsi="仿宋"/>
          <w:szCs w:val="24"/>
        </w:rPr>
      </w:pPr>
      <w:r>
        <w:rPr>
          <w:rFonts w:ascii="仿宋" w:eastAsia="仿宋" w:hAnsi="仿宋"/>
          <w:szCs w:val="24"/>
        </w:rPr>
        <w:t></w:t>
      </w:r>
      <w:r>
        <w:rPr>
          <w:rFonts w:ascii="仿宋" w:eastAsia="仿宋" w:hAnsi="仿宋"/>
          <w:szCs w:val="24"/>
        </w:rPr>
        <w:tab/>
      </w:r>
      <w:r>
        <w:rPr>
          <w:rFonts w:ascii="仿宋" w:eastAsia="仿宋" w:hAnsi="仿宋" w:hint="eastAsia"/>
          <w:szCs w:val="24"/>
        </w:rPr>
        <w:t>《病理科建设与管理指南（试行）》（卫办医政发〔</w:t>
      </w:r>
      <w:r>
        <w:rPr>
          <w:rFonts w:ascii="仿宋" w:eastAsia="仿宋" w:hAnsi="仿宋"/>
          <w:szCs w:val="24"/>
        </w:rPr>
        <w:t>2009</w:t>
      </w:r>
      <w:r>
        <w:rPr>
          <w:rFonts w:ascii="仿宋" w:eastAsia="仿宋" w:hAnsi="仿宋" w:hint="eastAsia"/>
          <w:szCs w:val="24"/>
        </w:rPr>
        <w:t>〕</w:t>
      </w:r>
      <w:r>
        <w:rPr>
          <w:rFonts w:ascii="仿宋" w:eastAsia="仿宋" w:hAnsi="仿宋"/>
          <w:szCs w:val="24"/>
        </w:rPr>
        <w:t>31</w:t>
      </w:r>
      <w:r>
        <w:rPr>
          <w:rFonts w:ascii="仿宋" w:eastAsia="仿宋" w:hAnsi="仿宋" w:hint="eastAsia"/>
          <w:szCs w:val="24"/>
        </w:rPr>
        <w:t>号</w:t>
      </w:r>
      <w:r>
        <w:rPr>
          <w:rFonts w:ascii="仿宋" w:eastAsia="仿宋" w:hAnsi="仿宋"/>
          <w:szCs w:val="24"/>
        </w:rPr>
        <w:t xml:space="preserve"> </w:t>
      </w:r>
      <w:r>
        <w:rPr>
          <w:rFonts w:ascii="仿宋" w:eastAsia="仿宋" w:hAnsi="仿宋" w:hint="eastAsia"/>
          <w:szCs w:val="24"/>
        </w:rPr>
        <w:t>）。</w:t>
      </w:r>
    </w:p>
    <w:p w:rsidR="00DD73A1" w:rsidRDefault="00DD73A1" w:rsidP="00DD73A1">
      <w:pPr>
        <w:pStyle w:val="SOW"/>
        <w:spacing w:beforeLines="50" w:before="156" w:line="360" w:lineRule="auto"/>
        <w:ind w:firstLine="0"/>
        <w:rPr>
          <w:rFonts w:ascii="仿宋" w:eastAsia="仿宋" w:hAnsi="仿宋"/>
          <w:b/>
          <w:szCs w:val="24"/>
        </w:rPr>
      </w:pPr>
      <w:r>
        <w:rPr>
          <w:rFonts w:ascii="仿宋" w:eastAsia="仿宋" w:hAnsi="仿宋" w:hint="eastAsia"/>
          <w:b/>
          <w:szCs w:val="24"/>
        </w:rPr>
        <w:t>三、采购标的</w:t>
      </w:r>
      <w:proofErr w:type="gramStart"/>
      <w:r>
        <w:rPr>
          <w:rFonts w:ascii="仿宋" w:eastAsia="仿宋" w:hAnsi="仿宋" w:hint="eastAsia"/>
          <w:b/>
          <w:szCs w:val="24"/>
        </w:rPr>
        <w:t>的</w:t>
      </w:r>
      <w:proofErr w:type="gramEnd"/>
      <w:r>
        <w:rPr>
          <w:rFonts w:ascii="仿宋" w:eastAsia="仿宋" w:hAnsi="仿宋" w:hint="eastAsia"/>
          <w:b/>
          <w:szCs w:val="24"/>
        </w:rPr>
        <w:t>数量、采购项目交付或者实施的时间和地点</w:t>
      </w:r>
    </w:p>
    <w:p w:rsidR="00DD73A1" w:rsidRDefault="00DD73A1" w:rsidP="00DD73A1">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（一）采购标的</w:t>
      </w:r>
      <w:proofErr w:type="gramStart"/>
      <w:r>
        <w:rPr>
          <w:rFonts w:ascii="仿宋" w:eastAsia="仿宋" w:hAnsi="仿宋" w:hint="eastAsia"/>
          <w:b/>
          <w:szCs w:val="24"/>
        </w:rPr>
        <w:t>的</w:t>
      </w:r>
      <w:proofErr w:type="gramEnd"/>
      <w:r>
        <w:rPr>
          <w:rFonts w:ascii="仿宋" w:eastAsia="仿宋" w:hAnsi="仿宋" w:hint="eastAsia"/>
          <w:b/>
          <w:szCs w:val="24"/>
        </w:rPr>
        <w:t>数量</w:t>
      </w:r>
    </w:p>
    <w:tbl>
      <w:tblPr>
        <w:tblStyle w:val="a3"/>
        <w:tblW w:w="5000" w:type="pct"/>
        <w:jc w:val="center"/>
        <w:tblLook w:val="04A0" w:firstRow="1" w:lastRow="0" w:firstColumn="1" w:lastColumn="0" w:noHBand="0" w:noVBand="1"/>
      </w:tblPr>
      <w:tblGrid>
        <w:gridCol w:w="1304"/>
        <w:gridCol w:w="1749"/>
        <w:gridCol w:w="3755"/>
        <w:gridCol w:w="857"/>
        <w:gridCol w:w="857"/>
      </w:tblGrid>
      <w:tr w:rsidR="00DD73A1" w:rsidTr="008A0F5E">
        <w:trPr>
          <w:trHeight w:val="570"/>
          <w:jc w:val="center"/>
        </w:trPr>
        <w:tc>
          <w:tcPr>
            <w:tcW w:w="765" w:type="pct"/>
            <w:vAlign w:val="center"/>
          </w:tcPr>
          <w:p w:rsidR="00DD73A1" w:rsidRDefault="00DD73A1" w:rsidP="008A0F5E">
            <w:pPr>
              <w:jc w:val="center"/>
              <w:rPr>
                <w:b/>
              </w:rPr>
            </w:pPr>
            <w:r>
              <w:rPr>
                <w:b/>
              </w:rPr>
              <w:t>子项目名称</w:t>
            </w:r>
          </w:p>
        </w:tc>
        <w:tc>
          <w:tcPr>
            <w:tcW w:w="1026" w:type="pct"/>
            <w:vAlign w:val="center"/>
          </w:tcPr>
          <w:p w:rsidR="00DD73A1" w:rsidRDefault="00DD73A1" w:rsidP="008A0F5E">
            <w:pPr>
              <w:jc w:val="center"/>
              <w:rPr>
                <w:b/>
              </w:rPr>
            </w:pPr>
            <w:r>
              <w:rPr>
                <w:b/>
              </w:rPr>
              <w:t>设备</w:t>
            </w:r>
            <w:r>
              <w:rPr>
                <w:b/>
              </w:rPr>
              <w:t>/</w:t>
            </w:r>
            <w:r>
              <w:rPr>
                <w:b/>
              </w:rPr>
              <w:t>系统名称</w:t>
            </w:r>
          </w:p>
        </w:tc>
        <w:tc>
          <w:tcPr>
            <w:tcW w:w="2203" w:type="pct"/>
            <w:vAlign w:val="center"/>
          </w:tcPr>
          <w:p w:rsidR="00DD73A1" w:rsidRDefault="00DD73A1" w:rsidP="008A0F5E">
            <w:pPr>
              <w:jc w:val="center"/>
              <w:rPr>
                <w:b/>
              </w:rPr>
            </w:pPr>
            <w:r>
              <w:rPr>
                <w:b/>
              </w:rPr>
              <w:t>类目明细</w:t>
            </w:r>
          </w:p>
        </w:tc>
        <w:tc>
          <w:tcPr>
            <w:tcW w:w="503" w:type="pct"/>
            <w:vAlign w:val="center"/>
          </w:tcPr>
          <w:p w:rsidR="00DD73A1" w:rsidRDefault="00DD73A1" w:rsidP="008A0F5E">
            <w:pPr>
              <w:jc w:val="center"/>
              <w:rPr>
                <w:b/>
              </w:rPr>
            </w:pPr>
            <w:r>
              <w:rPr>
                <w:b/>
              </w:rPr>
              <w:t>单位</w:t>
            </w:r>
          </w:p>
        </w:tc>
        <w:tc>
          <w:tcPr>
            <w:tcW w:w="503" w:type="pct"/>
            <w:vAlign w:val="center"/>
          </w:tcPr>
          <w:p w:rsidR="00DD73A1" w:rsidRDefault="00DD73A1" w:rsidP="008A0F5E">
            <w:pPr>
              <w:jc w:val="center"/>
              <w:rPr>
                <w:b/>
              </w:rPr>
            </w:pPr>
            <w:r>
              <w:rPr>
                <w:b/>
              </w:rPr>
              <w:t>数量</w:t>
            </w:r>
          </w:p>
        </w:tc>
      </w:tr>
      <w:tr w:rsidR="00DD73A1" w:rsidTr="008A0F5E">
        <w:trPr>
          <w:trHeight w:val="326"/>
          <w:jc w:val="center"/>
        </w:trPr>
        <w:tc>
          <w:tcPr>
            <w:tcW w:w="765" w:type="pct"/>
            <w:vMerge w:val="restart"/>
            <w:vAlign w:val="center"/>
          </w:tcPr>
          <w:p w:rsidR="00DD73A1" w:rsidRDefault="00DD73A1" w:rsidP="00DD73A1">
            <w:pPr>
              <w:spacing w:beforeLines="50" w:before="156"/>
              <w:jc w:val="center"/>
              <w:rPr>
                <w:szCs w:val="21"/>
              </w:rPr>
            </w:pPr>
            <w:r>
              <w:rPr>
                <w:szCs w:val="21"/>
              </w:rPr>
              <w:t>病理系统</w:t>
            </w:r>
          </w:p>
        </w:tc>
        <w:tc>
          <w:tcPr>
            <w:tcW w:w="1026" w:type="pct"/>
            <w:vMerge w:val="restart"/>
            <w:vAlign w:val="center"/>
          </w:tcPr>
          <w:p w:rsidR="00DD73A1" w:rsidRDefault="00DD73A1" w:rsidP="008A0F5E">
            <w:pPr>
              <w:jc w:val="center"/>
              <w:rPr>
                <w:szCs w:val="21"/>
              </w:rPr>
            </w:pPr>
            <w:r>
              <w:rPr>
                <w:rFonts w:hint="eastAsia"/>
                <w:szCs w:val="21"/>
              </w:rPr>
              <w:t>病理质控与资料</w:t>
            </w:r>
            <w:r>
              <w:rPr>
                <w:rFonts w:hint="eastAsia"/>
                <w:szCs w:val="21"/>
              </w:rPr>
              <w:lastRenderedPageBreak/>
              <w:t>管理系统软件</w:t>
            </w:r>
          </w:p>
        </w:tc>
        <w:tc>
          <w:tcPr>
            <w:tcW w:w="2203" w:type="pct"/>
            <w:vAlign w:val="center"/>
          </w:tcPr>
          <w:p w:rsidR="00DD73A1" w:rsidRDefault="00DD73A1" w:rsidP="008A0F5E">
            <w:pPr>
              <w:jc w:val="center"/>
              <w:rPr>
                <w:szCs w:val="21"/>
              </w:rPr>
            </w:pPr>
            <w:r>
              <w:rPr>
                <w:szCs w:val="21"/>
              </w:rPr>
              <w:lastRenderedPageBreak/>
              <w:t>登记工作站软件</w:t>
            </w:r>
          </w:p>
        </w:tc>
        <w:tc>
          <w:tcPr>
            <w:tcW w:w="503" w:type="pct"/>
          </w:tcPr>
          <w:p w:rsidR="00DD73A1" w:rsidRDefault="00DD73A1" w:rsidP="008A0F5E">
            <w:pPr>
              <w:jc w:val="center"/>
              <w:rPr>
                <w:szCs w:val="21"/>
              </w:rPr>
            </w:pPr>
            <w:r>
              <w:rPr>
                <w:szCs w:val="21"/>
              </w:rPr>
              <w:t>套</w:t>
            </w:r>
          </w:p>
        </w:tc>
        <w:tc>
          <w:tcPr>
            <w:tcW w:w="503" w:type="pct"/>
            <w:vAlign w:val="center"/>
          </w:tcPr>
          <w:p w:rsidR="00DD73A1" w:rsidRDefault="00DD73A1" w:rsidP="008A0F5E">
            <w:pPr>
              <w:jc w:val="center"/>
              <w:rPr>
                <w:szCs w:val="21"/>
              </w:rPr>
            </w:pPr>
            <w:r>
              <w:rPr>
                <w:szCs w:val="21"/>
              </w:rPr>
              <w:t>2</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r>
              <w:rPr>
                <w:szCs w:val="21"/>
              </w:rPr>
              <w:t>取材工作站软件</w:t>
            </w:r>
          </w:p>
        </w:tc>
        <w:tc>
          <w:tcPr>
            <w:tcW w:w="503" w:type="pct"/>
          </w:tcPr>
          <w:p w:rsidR="00DD73A1" w:rsidRDefault="00DD73A1" w:rsidP="008A0F5E">
            <w:pPr>
              <w:jc w:val="center"/>
              <w:rPr>
                <w:szCs w:val="21"/>
              </w:rPr>
            </w:pPr>
            <w:r>
              <w:rPr>
                <w:szCs w:val="21"/>
              </w:rPr>
              <w:t>套</w:t>
            </w:r>
          </w:p>
        </w:tc>
        <w:tc>
          <w:tcPr>
            <w:tcW w:w="503" w:type="pct"/>
            <w:vAlign w:val="center"/>
          </w:tcPr>
          <w:p w:rsidR="00DD73A1" w:rsidRDefault="00DD73A1" w:rsidP="008A0F5E">
            <w:pPr>
              <w:jc w:val="center"/>
              <w:rPr>
                <w:szCs w:val="21"/>
              </w:rPr>
            </w:pPr>
            <w:r>
              <w:rPr>
                <w:szCs w:val="21"/>
              </w:rPr>
              <w:t>3</w:t>
            </w:r>
          </w:p>
        </w:tc>
      </w:tr>
      <w:tr w:rsidR="00DD73A1" w:rsidTr="008A0F5E">
        <w:trPr>
          <w:trHeight w:val="341"/>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r>
              <w:rPr>
                <w:szCs w:val="21"/>
              </w:rPr>
              <w:t>数码大体标本成像装置深度控制软件群</w:t>
            </w:r>
          </w:p>
        </w:tc>
        <w:tc>
          <w:tcPr>
            <w:tcW w:w="503" w:type="pct"/>
            <w:vAlign w:val="center"/>
          </w:tcPr>
          <w:p w:rsidR="00DD73A1" w:rsidRDefault="00DD73A1" w:rsidP="008A0F5E">
            <w:pPr>
              <w:jc w:val="center"/>
              <w:rPr>
                <w:szCs w:val="21"/>
              </w:rPr>
            </w:pPr>
            <w:r>
              <w:rPr>
                <w:szCs w:val="21"/>
              </w:rPr>
              <w:t>套</w:t>
            </w:r>
          </w:p>
        </w:tc>
        <w:tc>
          <w:tcPr>
            <w:tcW w:w="503" w:type="pct"/>
            <w:vAlign w:val="center"/>
          </w:tcPr>
          <w:p w:rsidR="00DD73A1" w:rsidRDefault="00DD73A1" w:rsidP="008A0F5E">
            <w:pPr>
              <w:jc w:val="center"/>
              <w:rPr>
                <w:szCs w:val="21"/>
              </w:rPr>
            </w:pPr>
            <w:r>
              <w:rPr>
                <w:szCs w:val="21"/>
              </w:rPr>
              <w:t>5</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r>
              <w:rPr>
                <w:szCs w:val="21"/>
              </w:rPr>
              <w:t>包埋盒打号机接口模块</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jc w:val="center"/>
              <w:rPr>
                <w:szCs w:val="21"/>
              </w:rPr>
            </w:pPr>
            <w:r>
              <w:rPr>
                <w:szCs w:val="21"/>
              </w:rPr>
              <w:t>2</w:t>
            </w:r>
          </w:p>
        </w:tc>
      </w:tr>
      <w:tr w:rsidR="00DD73A1" w:rsidTr="008A0F5E">
        <w:trPr>
          <w:trHeight w:val="341"/>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r>
              <w:rPr>
                <w:szCs w:val="21"/>
              </w:rPr>
              <w:t>包埋工作站软件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jc w:val="center"/>
              <w:rPr>
                <w:szCs w:val="21"/>
              </w:rPr>
            </w:pP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bookmarkStart w:id="3" w:name="_Hlk198221539"/>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r>
              <w:rPr>
                <w:szCs w:val="21"/>
              </w:rPr>
              <w:t>切片工作站软件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jc w:val="center"/>
              <w:rPr>
                <w:szCs w:val="21"/>
              </w:rPr>
            </w:pPr>
            <w:r>
              <w:rPr>
                <w:szCs w:val="21"/>
              </w:rPr>
              <w:t>1</w:t>
            </w:r>
          </w:p>
        </w:tc>
      </w:tr>
      <w:bookmarkEnd w:id="3"/>
      <w:tr w:rsidR="00DD73A1" w:rsidTr="008A0F5E">
        <w:trPr>
          <w:trHeight w:val="341"/>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jc w:val="center"/>
              <w:rPr>
                <w:szCs w:val="21"/>
              </w:rPr>
            </w:pPr>
          </w:p>
        </w:tc>
        <w:tc>
          <w:tcPr>
            <w:tcW w:w="2203" w:type="pct"/>
            <w:vAlign w:val="center"/>
          </w:tcPr>
          <w:p w:rsidR="00DD73A1" w:rsidRDefault="00DD73A1" w:rsidP="008A0F5E">
            <w:pPr>
              <w:jc w:val="center"/>
              <w:rPr>
                <w:szCs w:val="21"/>
              </w:rPr>
            </w:pPr>
            <w:proofErr w:type="gramStart"/>
            <w:r>
              <w:rPr>
                <w:szCs w:val="21"/>
              </w:rPr>
              <w:t>玻</w:t>
            </w:r>
            <w:proofErr w:type="gramEnd"/>
            <w:r>
              <w:rPr>
                <w:szCs w:val="21"/>
              </w:rPr>
              <w:t>片打号机接口模块</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jc w:val="center"/>
              <w:rPr>
                <w:szCs w:val="21"/>
              </w:rPr>
            </w:pPr>
            <w:r>
              <w:rPr>
                <w:szCs w:val="21"/>
              </w:rPr>
              <w:t>2</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病理常规及细胞学综合报告工作站软件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7</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分子病理报告工作站软件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2</w:t>
            </w:r>
          </w:p>
        </w:tc>
      </w:tr>
      <w:tr w:rsidR="00DD73A1" w:rsidTr="008A0F5E">
        <w:trPr>
          <w:trHeight w:val="341"/>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特检工作站软件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1</w:t>
            </w:r>
          </w:p>
        </w:tc>
      </w:tr>
      <w:tr w:rsidR="00DD73A1" w:rsidTr="008A0F5E">
        <w:trPr>
          <w:trHeight w:val="341"/>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归档工作站软件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bookmarkStart w:id="4" w:name="OLE_LINK5"/>
            <w:r>
              <w:rPr>
                <w:szCs w:val="21"/>
              </w:rPr>
              <w:t>全自动免疫</w:t>
            </w:r>
            <w:proofErr w:type="gramStart"/>
            <w:r>
              <w:rPr>
                <w:szCs w:val="21"/>
              </w:rPr>
              <w:t>组化仪接口</w:t>
            </w:r>
            <w:proofErr w:type="gramEnd"/>
            <w:r>
              <w:rPr>
                <w:szCs w:val="21"/>
              </w:rPr>
              <w:t>模块</w:t>
            </w:r>
            <w:bookmarkEnd w:id="4"/>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2</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restart"/>
            <w:vAlign w:val="center"/>
          </w:tcPr>
          <w:p w:rsidR="00DD73A1" w:rsidRDefault="00DD73A1" w:rsidP="008A0F5E">
            <w:pPr>
              <w:spacing w:before="100" w:beforeAutospacing="1" w:after="100" w:afterAutospacing="1"/>
              <w:jc w:val="center"/>
              <w:rPr>
                <w:szCs w:val="21"/>
              </w:rPr>
            </w:pPr>
            <w:r>
              <w:rPr>
                <w:rFonts w:hint="eastAsia"/>
                <w:szCs w:val="21"/>
              </w:rPr>
              <w:t>病理技术流程管理系统软件</w:t>
            </w:r>
          </w:p>
        </w:tc>
        <w:tc>
          <w:tcPr>
            <w:tcW w:w="2203" w:type="pct"/>
            <w:vAlign w:val="center"/>
          </w:tcPr>
          <w:p w:rsidR="00DD73A1" w:rsidRDefault="00DD73A1" w:rsidP="008A0F5E">
            <w:pPr>
              <w:spacing w:before="100" w:beforeAutospacing="1" w:after="100" w:afterAutospacing="1"/>
              <w:jc w:val="center"/>
              <w:rPr>
                <w:szCs w:val="21"/>
              </w:rPr>
            </w:pPr>
            <w:r>
              <w:rPr>
                <w:szCs w:val="21"/>
              </w:rPr>
              <w:t>冰冻切片工位工作站软件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取材工位工作站软件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脱水工位工作站软件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包埋工位工作站软件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4</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切片工位工作站软件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6</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染色工位工作站软件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特检工位工作站软件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样本流转工作站软件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3</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内部借用工作站软件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1026" w:type="pct"/>
            <w:vMerge/>
            <w:vAlign w:val="center"/>
          </w:tcPr>
          <w:p w:rsidR="00DD73A1" w:rsidRDefault="00DD73A1" w:rsidP="008A0F5E">
            <w:pPr>
              <w:spacing w:before="100" w:beforeAutospacing="1" w:after="100" w:afterAutospacing="1"/>
              <w:jc w:val="center"/>
              <w:rPr>
                <w:szCs w:val="21"/>
              </w:rPr>
            </w:pPr>
          </w:p>
        </w:tc>
        <w:tc>
          <w:tcPr>
            <w:tcW w:w="2203" w:type="pct"/>
            <w:vAlign w:val="center"/>
          </w:tcPr>
          <w:p w:rsidR="00DD73A1" w:rsidRDefault="00DD73A1" w:rsidP="008A0F5E">
            <w:pPr>
              <w:spacing w:before="100" w:beforeAutospacing="1" w:after="100" w:afterAutospacing="1"/>
              <w:jc w:val="center"/>
              <w:rPr>
                <w:szCs w:val="21"/>
              </w:rPr>
            </w:pPr>
            <w:r>
              <w:rPr>
                <w:szCs w:val="21"/>
              </w:rPr>
              <w:t>标本销毁管理工作站软件</w:t>
            </w:r>
          </w:p>
        </w:tc>
        <w:tc>
          <w:tcPr>
            <w:tcW w:w="503" w:type="pct"/>
            <w:vAlign w:val="center"/>
          </w:tcPr>
          <w:p w:rsidR="00DD73A1" w:rsidRDefault="00DD73A1" w:rsidP="008A0F5E">
            <w:pPr>
              <w:jc w:val="center"/>
            </w:pPr>
            <w:r>
              <w:rPr>
                <w:szCs w:val="21"/>
              </w:rPr>
              <w:t>套</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3229" w:type="pct"/>
            <w:gridSpan w:val="2"/>
            <w:vAlign w:val="center"/>
          </w:tcPr>
          <w:p w:rsidR="00DD73A1" w:rsidRDefault="00DD73A1" w:rsidP="008A0F5E">
            <w:pPr>
              <w:spacing w:before="100" w:beforeAutospacing="1" w:after="100" w:afterAutospacing="1"/>
              <w:jc w:val="center"/>
              <w:rPr>
                <w:szCs w:val="21"/>
              </w:rPr>
            </w:pPr>
            <w:r>
              <w:rPr>
                <w:szCs w:val="21"/>
              </w:rPr>
              <w:t>数码大体标本成像装置（带支架）</w:t>
            </w:r>
          </w:p>
        </w:tc>
        <w:tc>
          <w:tcPr>
            <w:tcW w:w="503" w:type="pct"/>
          </w:tcPr>
          <w:p w:rsidR="00DD73A1" w:rsidRDefault="00DD73A1" w:rsidP="008A0F5E">
            <w:pPr>
              <w:spacing w:before="100" w:beforeAutospacing="1" w:after="100" w:afterAutospacing="1"/>
              <w:jc w:val="center"/>
              <w:rPr>
                <w:szCs w:val="21"/>
              </w:rPr>
            </w:pPr>
            <w:r>
              <w:rPr>
                <w:szCs w:val="21"/>
              </w:rPr>
              <w:t>台</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5</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3229" w:type="pct"/>
            <w:gridSpan w:val="2"/>
            <w:vAlign w:val="center"/>
          </w:tcPr>
          <w:p w:rsidR="00DD73A1" w:rsidRDefault="00DD73A1" w:rsidP="008A0F5E">
            <w:pPr>
              <w:spacing w:before="100" w:beforeAutospacing="1" w:after="100" w:afterAutospacing="1"/>
              <w:jc w:val="center"/>
              <w:rPr>
                <w:szCs w:val="21"/>
              </w:rPr>
            </w:pPr>
            <w:r>
              <w:rPr>
                <w:szCs w:val="21"/>
              </w:rPr>
              <w:t>病理</w:t>
            </w:r>
            <w:proofErr w:type="gramStart"/>
            <w:r>
              <w:rPr>
                <w:szCs w:val="21"/>
              </w:rPr>
              <w:t>玻</w:t>
            </w:r>
            <w:proofErr w:type="gramEnd"/>
            <w:r>
              <w:rPr>
                <w:szCs w:val="21"/>
              </w:rPr>
              <w:t>片智能整板识别装置</w:t>
            </w:r>
          </w:p>
        </w:tc>
        <w:tc>
          <w:tcPr>
            <w:tcW w:w="503" w:type="pct"/>
          </w:tcPr>
          <w:p w:rsidR="00DD73A1" w:rsidRDefault="00DD73A1" w:rsidP="008A0F5E">
            <w:pPr>
              <w:spacing w:before="100" w:beforeAutospacing="1" w:after="100" w:afterAutospacing="1"/>
              <w:jc w:val="center"/>
              <w:rPr>
                <w:szCs w:val="21"/>
              </w:rPr>
            </w:pPr>
            <w:r>
              <w:rPr>
                <w:szCs w:val="21"/>
              </w:rPr>
              <w:t>台</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1</w:t>
            </w:r>
            <w:r>
              <w:rPr>
                <w:szCs w:val="21"/>
              </w:rPr>
              <w:t>1</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3229" w:type="pct"/>
            <w:gridSpan w:val="2"/>
            <w:vAlign w:val="center"/>
          </w:tcPr>
          <w:p w:rsidR="00DD73A1" w:rsidRDefault="00DD73A1" w:rsidP="008A0F5E">
            <w:pPr>
              <w:spacing w:before="100" w:beforeAutospacing="1" w:after="100" w:afterAutospacing="1"/>
              <w:jc w:val="center"/>
              <w:rPr>
                <w:szCs w:val="21"/>
              </w:rPr>
            </w:pPr>
            <w:r>
              <w:rPr>
                <w:szCs w:val="21"/>
              </w:rPr>
              <w:t>触控一体机</w:t>
            </w:r>
          </w:p>
        </w:tc>
        <w:tc>
          <w:tcPr>
            <w:tcW w:w="503" w:type="pct"/>
          </w:tcPr>
          <w:p w:rsidR="00DD73A1" w:rsidRDefault="00DD73A1" w:rsidP="008A0F5E">
            <w:pPr>
              <w:spacing w:before="100" w:beforeAutospacing="1" w:after="100" w:afterAutospacing="1"/>
              <w:jc w:val="center"/>
              <w:rPr>
                <w:szCs w:val="21"/>
              </w:rPr>
            </w:pPr>
            <w:r>
              <w:rPr>
                <w:szCs w:val="21"/>
              </w:rPr>
              <w:t>台</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2</w:t>
            </w:r>
            <w:r>
              <w:rPr>
                <w:szCs w:val="21"/>
              </w:rPr>
              <w:t>4</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3229" w:type="pct"/>
            <w:gridSpan w:val="2"/>
            <w:vAlign w:val="center"/>
          </w:tcPr>
          <w:p w:rsidR="00DD73A1" w:rsidRDefault="00DD73A1" w:rsidP="008A0F5E">
            <w:pPr>
              <w:spacing w:before="100" w:beforeAutospacing="1" w:after="100" w:afterAutospacing="1"/>
              <w:jc w:val="center"/>
              <w:rPr>
                <w:szCs w:val="21"/>
              </w:rPr>
            </w:pPr>
            <w:r>
              <w:rPr>
                <w:szCs w:val="21"/>
              </w:rPr>
              <w:t>触控一体机支架</w:t>
            </w:r>
          </w:p>
        </w:tc>
        <w:tc>
          <w:tcPr>
            <w:tcW w:w="503" w:type="pct"/>
          </w:tcPr>
          <w:p w:rsidR="00DD73A1" w:rsidRDefault="00DD73A1" w:rsidP="008A0F5E">
            <w:pPr>
              <w:spacing w:before="100" w:beforeAutospacing="1" w:after="100" w:afterAutospacing="1"/>
              <w:jc w:val="center"/>
              <w:rPr>
                <w:szCs w:val="21"/>
              </w:rPr>
            </w:pPr>
            <w:proofErr w:type="gramStart"/>
            <w:r>
              <w:rPr>
                <w:rFonts w:hint="eastAsia"/>
                <w:szCs w:val="21"/>
              </w:rPr>
              <w:t>个</w:t>
            </w:r>
            <w:proofErr w:type="gramEnd"/>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2</w:t>
            </w:r>
            <w:r>
              <w:rPr>
                <w:szCs w:val="21"/>
              </w:rPr>
              <w:t>4</w:t>
            </w:r>
          </w:p>
        </w:tc>
      </w:tr>
      <w:tr w:rsidR="00DD73A1" w:rsidTr="008A0F5E">
        <w:trPr>
          <w:trHeight w:val="326"/>
          <w:jc w:val="center"/>
        </w:trPr>
        <w:tc>
          <w:tcPr>
            <w:tcW w:w="765" w:type="pct"/>
            <w:vMerge/>
            <w:vAlign w:val="center"/>
          </w:tcPr>
          <w:p w:rsidR="00DD73A1" w:rsidRDefault="00DD73A1" w:rsidP="00DD73A1">
            <w:pPr>
              <w:spacing w:beforeLines="50" w:before="156"/>
              <w:jc w:val="center"/>
              <w:rPr>
                <w:szCs w:val="21"/>
              </w:rPr>
            </w:pPr>
          </w:p>
        </w:tc>
        <w:tc>
          <w:tcPr>
            <w:tcW w:w="3229" w:type="pct"/>
            <w:gridSpan w:val="2"/>
            <w:vAlign w:val="center"/>
          </w:tcPr>
          <w:p w:rsidR="00DD73A1" w:rsidRDefault="00DD73A1" w:rsidP="008A0F5E">
            <w:pPr>
              <w:spacing w:before="100" w:beforeAutospacing="1" w:after="100" w:afterAutospacing="1"/>
              <w:jc w:val="center"/>
              <w:rPr>
                <w:szCs w:val="21"/>
              </w:rPr>
            </w:pPr>
            <w:r>
              <w:rPr>
                <w:szCs w:val="21"/>
              </w:rPr>
              <w:t>条码扫描枪（带支架）</w:t>
            </w:r>
          </w:p>
        </w:tc>
        <w:tc>
          <w:tcPr>
            <w:tcW w:w="503" w:type="pct"/>
          </w:tcPr>
          <w:p w:rsidR="00DD73A1" w:rsidRDefault="00DD73A1" w:rsidP="008A0F5E">
            <w:pPr>
              <w:spacing w:before="100" w:beforeAutospacing="1" w:after="100" w:afterAutospacing="1"/>
              <w:jc w:val="center"/>
              <w:rPr>
                <w:szCs w:val="21"/>
              </w:rPr>
            </w:pPr>
            <w:r>
              <w:rPr>
                <w:szCs w:val="21"/>
              </w:rPr>
              <w:t>台</w:t>
            </w:r>
          </w:p>
        </w:tc>
        <w:tc>
          <w:tcPr>
            <w:tcW w:w="503" w:type="pct"/>
            <w:vAlign w:val="center"/>
          </w:tcPr>
          <w:p w:rsidR="00DD73A1" w:rsidRDefault="00DD73A1" w:rsidP="008A0F5E">
            <w:pPr>
              <w:spacing w:before="100" w:beforeAutospacing="1" w:after="100" w:afterAutospacing="1"/>
              <w:jc w:val="center"/>
              <w:rPr>
                <w:szCs w:val="21"/>
              </w:rPr>
            </w:pPr>
            <w:r>
              <w:rPr>
                <w:rFonts w:hint="eastAsia"/>
                <w:szCs w:val="21"/>
              </w:rPr>
              <w:t>4</w:t>
            </w:r>
            <w:r>
              <w:rPr>
                <w:szCs w:val="21"/>
              </w:rPr>
              <w:t>7</w:t>
            </w:r>
          </w:p>
        </w:tc>
      </w:tr>
    </w:tbl>
    <w:p w:rsidR="00DD73A1" w:rsidRDefault="00DD73A1" w:rsidP="00DD73A1">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（二）采购项目交付或者实施的时间和地点：</w:t>
      </w:r>
    </w:p>
    <w:p w:rsidR="00DD73A1" w:rsidRDefault="00DD73A1" w:rsidP="00DD73A1">
      <w:pPr>
        <w:tabs>
          <w:tab w:val="left" w:pos="900"/>
        </w:tabs>
        <w:spacing w:line="360" w:lineRule="auto"/>
        <w:rPr>
          <w:rFonts w:ascii="仿宋" w:eastAsia="仿宋" w:hAnsi="仿宋"/>
          <w:sz w:val="24"/>
        </w:rPr>
      </w:pPr>
      <w:r>
        <w:rPr>
          <w:rFonts w:ascii="仿宋" w:eastAsia="仿宋" w:hAnsi="仿宋" w:cs="宋体" w:hint="eastAsia"/>
          <w:sz w:val="24"/>
        </w:rPr>
        <w:t>1、</w:t>
      </w:r>
      <w:r>
        <w:rPr>
          <w:rFonts w:ascii="仿宋" w:eastAsia="仿宋" w:hAnsi="仿宋" w:hint="eastAsia"/>
          <w:sz w:val="24"/>
        </w:rPr>
        <w:t>采购项目（标的）交付的时间：自签订合同之日起180个日历日；</w:t>
      </w:r>
    </w:p>
    <w:p w:rsidR="00DD73A1" w:rsidRDefault="00DD73A1" w:rsidP="00DD73A1">
      <w:pPr>
        <w:spacing w:line="360" w:lineRule="auto"/>
        <w:rPr>
          <w:rFonts w:ascii="仿宋" w:eastAsia="仿宋" w:hAnsi="仿宋"/>
          <w:sz w:val="24"/>
        </w:rPr>
      </w:pPr>
      <w:r>
        <w:rPr>
          <w:rFonts w:ascii="仿宋" w:eastAsia="仿宋" w:hAnsi="仿宋" w:cs="宋体" w:hint="eastAsia"/>
          <w:sz w:val="24"/>
        </w:rPr>
        <w:t>2、采购项目（标的）交付的地点：首都医科大学附属北京友谊医院指定地点。</w:t>
      </w:r>
    </w:p>
    <w:p w:rsidR="00DD73A1" w:rsidRDefault="00DD73A1" w:rsidP="00DD73A1">
      <w:pPr>
        <w:pStyle w:val="SOW"/>
        <w:spacing w:beforeLines="50" w:before="156" w:line="360" w:lineRule="auto"/>
        <w:ind w:firstLine="0"/>
        <w:rPr>
          <w:rFonts w:ascii="仿宋" w:eastAsia="仿宋" w:hAnsi="仿宋"/>
          <w:b/>
          <w:szCs w:val="24"/>
        </w:rPr>
      </w:pPr>
      <w:r>
        <w:rPr>
          <w:rFonts w:ascii="仿宋" w:eastAsia="仿宋" w:hAnsi="仿宋" w:hint="eastAsia"/>
          <w:b/>
          <w:szCs w:val="24"/>
        </w:rPr>
        <w:t>四、采购标的需满足的服务标准、期限、效率等要求</w:t>
      </w:r>
    </w:p>
    <w:p w:rsidR="00DD73A1" w:rsidRDefault="00DD73A1" w:rsidP="00DD73A1">
      <w:pPr>
        <w:tabs>
          <w:tab w:val="left" w:pos="900"/>
        </w:tabs>
        <w:spacing w:line="360" w:lineRule="auto"/>
        <w:rPr>
          <w:rFonts w:ascii="仿宋" w:eastAsia="仿宋" w:hAnsi="仿宋"/>
          <w:b/>
          <w:sz w:val="24"/>
        </w:rPr>
      </w:pPr>
      <w:r>
        <w:rPr>
          <w:rFonts w:ascii="仿宋" w:eastAsia="仿宋" w:hAnsi="仿宋" w:hint="eastAsia"/>
          <w:b/>
          <w:sz w:val="24"/>
        </w:rPr>
        <w:t>（一）采购标的需满足的服务标准、效率要求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1、服务标准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1.1.符合国家相关行业质量标准，具备完善的售后服务体系。</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1.2.提供完整的软件产品和相关技术文档，确保产品可操作、易维护。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1.3.系统运行稳定，确保在高峰时段和高并发情况下仍能正常使用。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1.4.提供7*24H实时在线技术支持，确保问题得到及时解决。</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2、服务效率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2.1.项目实施过程中，确保项目进度按照合同按时完成。</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2.2.问题反馈和处理周期≤24小时，确保问题得到及时解决。</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2.3.软件系统故障修复时间≤4小时，确保系统正常运行。</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2.4.定期对系统进行巡检和优化，提高系统稳定性和性能。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3、其他要求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3.1.提供专业的培训和指导，确保医院工作人员能够熟练操作和使用软件系统。</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3.2.建立健全的用户反馈机制，及时收集用户意见和建议，持续优化产品和服务。</w:t>
      </w:r>
    </w:p>
    <w:p w:rsidR="00DD73A1" w:rsidRDefault="00DD73A1" w:rsidP="00DD73A1">
      <w:pPr>
        <w:tabs>
          <w:tab w:val="left" w:pos="900"/>
        </w:tabs>
        <w:spacing w:line="360" w:lineRule="auto"/>
        <w:rPr>
          <w:rFonts w:ascii="仿宋" w:eastAsia="仿宋" w:hAnsi="仿宋"/>
          <w:b/>
          <w:sz w:val="24"/>
        </w:rPr>
      </w:pPr>
      <w:r>
        <w:rPr>
          <w:rFonts w:ascii="仿宋" w:eastAsia="仿宋" w:hAnsi="仿宋" w:hint="eastAsia"/>
          <w:b/>
          <w:sz w:val="24"/>
        </w:rPr>
        <w:t>（二）采购标的需满足的服务期限要求</w:t>
      </w:r>
    </w:p>
    <w:p w:rsidR="00DD73A1" w:rsidRDefault="00DD73A1" w:rsidP="00DD73A1">
      <w:pPr>
        <w:pStyle w:val="SOW"/>
        <w:spacing w:line="360" w:lineRule="auto"/>
        <w:ind w:firstLine="0"/>
        <w:rPr>
          <w:rFonts w:ascii="仿宋" w:eastAsia="仿宋" w:hAnsi="仿宋"/>
          <w:szCs w:val="24"/>
        </w:rPr>
      </w:pPr>
      <w:r>
        <w:rPr>
          <w:rFonts w:ascii="仿宋" w:eastAsia="仿宋" w:hAnsi="仿宋" w:hint="eastAsia"/>
          <w:szCs w:val="24"/>
        </w:rPr>
        <w:t>1.合同签订后180日历日内完成软件系统的供货、安装、调试和验收。</w:t>
      </w:r>
    </w:p>
    <w:p w:rsidR="00DD73A1" w:rsidRDefault="00DD73A1" w:rsidP="00DD73A1">
      <w:pPr>
        <w:pStyle w:val="SOW"/>
        <w:spacing w:line="360" w:lineRule="auto"/>
        <w:ind w:firstLine="0"/>
        <w:rPr>
          <w:rFonts w:ascii="仿宋" w:eastAsia="仿宋" w:hAnsi="仿宋"/>
          <w:szCs w:val="24"/>
        </w:rPr>
      </w:pPr>
      <w:r>
        <w:rPr>
          <w:rFonts w:ascii="仿宋" w:eastAsia="仿宋" w:hAnsi="仿宋" w:hint="eastAsia"/>
          <w:szCs w:val="24"/>
        </w:rPr>
        <w:t>2.项目验收合格后，提供不少于3年的免费售后服务。</w:t>
      </w:r>
    </w:p>
    <w:p w:rsidR="00DD73A1" w:rsidRDefault="00DD73A1" w:rsidP="00DD73A1">
      <w:pPr>
        <w:pStyle w:val="SOW"/>
        <w:spacing w:line="360" w:lineRule="auto"/>
        <w:ind w:firstLine="0"/>
        <w:rPr>
          <w:rFonts w:ascii="仿宋" w:eastAsia="仿宋" w:hAnsi="仿宋"/>
          <w:szCs w:val="24"/>
        </w:rPr>
      </w:pPr>
      <w:r>
        <w:rPr>
          <w:rFonts w:ascii="仿宋" w:eastAsia="仿宋" w:hAnsi="仿宋" w:hint="eastAsia"/>
          <w:szCs w:val="24"/>
        </w:rPr>
        <w:t>3.质保期内提供免费的同一大版本</w:t>
      </w:r>
      <w:proofErr w:type="gramStart"/>
      <w:r>
        <w:rPr>
          <w:rFonts w:ascii="仿宋" w:eastAsia="仿宋" w:hAnsi="仿宋" w:hint="eastAsia"/>
          <w:szCs w:val="24"/>
        </w:rPr>
        <w:t>内软件</w:t>
      </w:r>
      <w:proofErr w:type="gramEnd"/>
      <w:r>
        <w:rPr>
          <w:rFonts w:ascii="仿宋" w:eastAsia="仿宋" w:hAnsi="仿宋" w:hint="eastAsia"/>
          <w:szCs w:val="24"/>
        </w:rPr>
        <w:t>升级服务，确保系统与医院业务发展需求保持同步。</w:t>
      </w:r>
    </w:p>
    <w:p w:rsidR="00DD73A1" w:rsidRDefault="00DD73A1" w:rsidP="00DD73A1">
      <w:pPr>
        <w:pStyle w:val="SOW"/>
        <w:spacing w:before="0" w:line="360" w:lineRule="auto"/>
        <w:ind w:firstLine="0"/>
        <w:rPr>
          <w:rFonts w:ascii="仿宋" w:eastAsia="仿宋" w:hAnsi="仿宋"/>
          <w:szCs w:val="24"/>
        </w:rPr>
      </w:pPr>
      <w:r>
        <w:rPr>
          <w:rFonts w:ascii="仿宋" w:eastAsia="仿宋" w:hAnsi="仿宋" w:hint="eastAsia"/>
          <w:szCs w:val="24"/>
        </w:rPr>
        <w:t>4.根据医院要求提供日常电话、远程维护及工程师上门维护等技术支持手段。</w:t>
      </w:r>
    </w:p>
    <w:p w:rsidR="00DD73A1" w:rsidRDefault="00DD73A1" w:rsidP="00DD73A1">
      <w:pPr>
        <w:pStyle w:val="SOW"/>
        <w:spacing w:before="0" w:line="360" w:lineRule="auto"/>
        <w:ind w:firstLine="0"/>
        <w:rPr>
          <w:rFonts w:ascii="仿宋" w:eastAsia="仿宋" w:hAnsi="仿宋"/>
          <w:b/>
          <w:szCs w:val="24"/>
        </w:rPr>
      </w:pPr>
      <w:r>
        <w:rPr>
          <w:rFonts w:ascii="仿宋" w:eastAsia="仿宋" w:hAnsi="仿宋" w:hint="eastAsia"/>
          <w:b/>
          <w:szCs w:val="24"/>
        </w:rPr>
        <w:t>五、采购标的</w:t>
      </w:r>
      <w:proofErr w:type="gramStart"/>
      <w:r>
        <w:rPr>
          <w:rFonts w:ascii="仿宋" w:eastAsia="仿宋" w:hAnsi="仿宋" w:hint="eastAsia"/>
          <w:b/>
          <w:szCs w:val="24"/>
        </w:rPr>
        <w:t>的</w:t>
      </w:r>
      <w:proofErr w:type="gramEnd"/>
      <w:r>
        <w:rPr>
          <w:rFonts w:ascii="仿宋" w:eastAsia="仿宋" w:hAnsi="仿宋" w:hint="eastAsia"/>
          <w:b/>
          <w:szCs w:val="24"/>
        </w:rPr>
        <w:t>验收标准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（一）技术验收标准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1.系统功能完整性：采购标的应满足招标文件中提出的所有功能需求。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2.系统稳定性：系统运行过程中，应保证稳定可靠，无严重bug和系统故障，平均故障修复时间应小于12小时。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3.数据准确性：系统应能准确无误地处理和存储病理科数据，包括患者信息、诊断记录等，确保数据的真实性、完整性、安全性和一致性。</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4.系统性能：系统应能在预期的硬件环境下正常运行，满足医院业务高峰期的处理需求。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5.系统可扩展性：系统设计应考虑未来业务发展的需求，具备良好的可扩展性，能够方便地添加新功能和模块。</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（二）项目实施验收标准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1.供货和安装：采购标的应在合同约定的时间内完成供货、安装和调试工作，确保系统能够正常运行。</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2.培训和指导：供应商应提供全面的技术培训和操作指导，确保医院工作人员能</w:t>
      </w:r>
      <w:r>
        <w:rPr>
          <w:rFonts w:ascii="仿宋" w:eastAsia="仿宋" w:hAnsi="仿宋" w:hint="eastAsia"/>
          <w:sz w:val="24"/>
        </w:rPr>
        <w:lastRenderedPageBreak/>
        <w:t>够熟练掌握和运用系统。</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3.售后服务：供应商应提供至少3年的免费售后服务，包括系统维护、故障修复、数据备份和恢复等。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4.用户反馈：供应商应建立有效的用户反馈机制，及时收集用户意见和建议，持续优化产品和服务。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5.项目文档：供应商应提供完整的技术文档和操作手册，包括系统架构、功能说明、操作指南等。</w:t>
      </w:r>
    </w:p>
    <w:p w:rsidR="00DD73A1" w:rsidRDefault="00DD73A1" w:rsidP="00DD73A1">
      <w:pPr>
        <w:tabs>
          <w:tab w:val="left" w:pos="900"/>
        </w:tabs>
        <w:spacing w:beforeLines="50" w:before="156" w:line="360" w:lineRule="auto"/>
        <w:rPr>
          <w:rFonts w:ascii="仿宋" w:eastAsia="仿宋" w:hAnsi="仿宋"/>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1.对于技术规格中标注“▲”号的技术参数，投标人须在投标文件中按照招标文件技术规格的要求提供技术应答同时截图佐证并盖公章。</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培训要求：培训是指涉及产品基本原理、安装、调试、操作使用和保养维修等有关内容的学习。投标人应保证在采购人指定交货地点对最终用户设备操作人员提供不少于1天的免费培训。投标人投标时应提供详细的培训方案。培训教员的差旅费、食宿费、培训教材等费用，应计入投标报价。</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w:t>
      </w:r>
      <w:proofErr w:type="gramStart"/>
      <w:r>
        <w:rPr>
          <w:rFonts w:ascii="仿宋" w:eastAsia="仿宋" w:hAnsi="仿宋" w:hint="eastAsia"/>
          <w:sz w:val="24"/>
        </w:rPr>
        <w:t>信创适配</w:t>
      </w:r>
      <w:proofErr w:type="gramEnd"/>
      <w:r>
        <w:rPr>
          <w:rFonts w:ascii="仿宋" w:eastAsia="仿宋" w:hAnsi="仿宋" w:hint="eastAsia"/>
          <w:sz w:val="24"/>
        </w:rPr>
        <w:t>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投标人需按照医院国产化替代计划，无偿进行国产化适配和替代。以确保所提供的客户端信息系统能够</w:t>
      </w:r>
      <w:proofErr w:type="gramStart"/>
      <w:r>
        <w:rPr>
          <w:rFonts w:ascii="仿宋" w:eastAsia="仿宋" w:hAnsi="仿宋" w:hint="eastAsia"/>
          <w:sz w:val="24"/>
        </w:rPr>
        <w:t>在信创计算机</w:t>
      </w:r>
      <w:proofErr w:type="gramEnd"/>
      <w:r>
        <w:rPr>
          <w:rFonts w:ascii="仿宋" w:eastAsia="仿宋" w:hAnsi="仿宋" w:hint="eastAsia"/>
          <w:sz w:val="24"/>
        </w:rPr>
        <w:t>终端中运行和使用。服务器端信息系统需逐步进行国产操作系统、国产数据库、国产中间件等国产基础软件环境的适配。所有功能保持一致，性能确保稳定。</w:t>
      </w:r>
    </w:p>
    <w:p w:rsidR="00DD73A1" w:rsidRDefault="00DD73A1" w:rsidP="00DD73A1">
      <w:pPr>
        <w:tabs>
          <w:tab w:val="left" w:pos="900"/>
        </w:tabs>
        <w:spacing w:line="360" w:lineRule="auto"/>
        <w:rPr>
          <w:rFonts w:ascii="仿宋" w:eastAsia="仿宋" w:hAnsi="仿宋"/>
          <w:b/>
          <w:sz w:val="24"/>
        </w:rPr>
      </w:pPr>
      <w:r>
        <w:rPr>
          <w:rFonts w:ascii="仿宋" w:eastAsia="仿宋" w:hAnsi="仿宋" w:hint="eastAsia"/>
          <w:b/>
          <w:sz w:val="24"/>
        </w:rPr>
        <w:t>七、采购标的需满足的质量、安全、技术规格、物理特性等要求：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1.病理质控与资料管理系统软件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1.1.登记工作站软件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1)可手工登记送检病例信息，也可从HIS系统中提取病人基本信息或电子申请单信息。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2)可按病例库进行登记，病例库可以自定义；可以指定默认的病例库。</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3)病理号应按照当前病例库的编号规则自动升位，也可直接提取</w:t>
      </w:r>
      <w:proofErr w:type="gramStart"/>
      <w:r>
        <w:rPr>
          <w:rFonts w:ascii="仿宋" w:eastAsia="仿宋" w:hAnsi="仿宋" w:hint="eastAsia"/>
          <w:sz w:val="24"/>
        </w:rPr>
        <w:t>最</w:t>
      </w:r>
      <w:proofErr w:type="gramEnd"/>
      <w:r>
        <w:rPr>
          <w:rFonts w:ascii="仿宋" w:eastAsia="仿宋" w:hAnsi="仿宋" w:hint="eastAsia"/>
          <w:sz w:val="24"/>
        </w:rPr>
        <w:t>大号作为病理号，还可手工调整。登记时出现病理号重号有自动提示。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4)记录不合格标本拒收原因，并提供不合格情况统计。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5)打印门诊病人回执，约定</w:t>
      </w:r>
      <w:proofErr w:type="gramStart"/>
      <w:r>
        <w:rPr>
          <w:rFonts w:ascii="仿宋" w:eastAsia="仿宋" w:hAnsi="仿宋" w:hint="eastAsia"/>
          <w:sz w:val="24"/>
        </w:rPr>
        <w:t>取报告</w:t>
      </w:r>
      <w:proofErr w:type="gramEnd"/>
      <w:r>
        <w:rPr>
          <w:rFonts w:ascii="仿宋" w:eastAsia="仿宋" w:hAnsi="仿宋" w:hint="eastAsia"/>
          <w:sz w:val="24"/>
        </w:rPr>
        <w:t>的时间和地点。</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6)系统支持病理申请单无纸化查阅。</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1.2.取材工作站软件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1)系统自动提示所有已登记但尚未取材的病例列表，或是有补</w:t>
      </w:r>
      <w:proofErr w:type="gramStart"/>
      <w:r>
        <w:rPr>
          <w:rFonts w:ascii="仿宋" w:eastAsia="仿宋" w:hAnsi="仿宋" w:hint="eastAsia"/>
          <w:sz w:val="24"/>
        </w:rPr>
        <w:t>取要求</w:t>
      </w:r>
      <w:proofErr w:type="gramEnd"/>
      <w:r>
        <w:rPr>
          <w:rFonts w:ascii="仿宋" w:eastAsia="仿宋" w:hAnsi="仿宋" w:hint="eastAsia"/>
          <w:sz w:val="24"/>
        </w:rPr>
        <w:t>的病例列表。</w:t>
      </w:r>
      <w:proofErr w:type="gramStart"/>
      <w:r>
        <w:rPr>
          <w:rFonts w:ascii="仿宋" w:eastAsia="仿宋" w:hAnsi="仿宋" w:hint="eastAsia"/>
          <w:sz w:val="24"/>
        </w:rPr>
        <w:t>补取列表</w:t>
      </w:r>
      <w:proofErr w:type="gramEnd"/>
      <w:r>
        <w:rPr>
          <w:rFonts w:ascii="仿宋" w:eastAsia="仿宋" w:hAnsi="仿宋" w:hint="eastAsia"/>
          <w:sz w:val="24"/>
        </w:rPr>
        <w:t>中的病例界面需显示开单医生</w:t>
      </w:r>
      <w:proofErr w:type="gramStart"/>
      <w:r>
        <w:rPr>
          <w:rFonts w:ascii="仿宋" w:eastAsia="仿宋" w:hAnsi="仿宋" w:hint="eastAsia"/>
          <w:sz w:val="24"/>
        </w:rPr>
        <w:t>及补取医嘱</w:t>
      </w:r>
      <w:proofErr w:type="gramEnd"/>
      <w:r>
        <w:rPr>
          <w:rFonts w:ascii="仿宋" w:eastAsia="仿宋" w:hAnsi="仿宋" w:hint="eastAsia"/>
          <w:sz w:val="24"/>
        </w:rPr>
        <w:t>说明。</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▲2)系统自动进行“同名检索”，遇到同名病人能自动提示“其他检查”，并能进一步进行住院号或病人编号的匹配，以准确锁定该病人的历史检查。</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▲3)取材时系统自动提示该病例是否做过冰冻，并能查看冰冻结果，根据冰冻结果确定取材要求。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4)进行取材明细记录，系统自动计算待包埋数和</w:t>
      </w:r>
      <w:proofErr w:type="gramStart"/>
      <w:r>
        <w:rPr>
          <w:rFonts w:ascii="仿宋" w:eastAsia="仿宋" w:hAnsi="仿宋" w:hint="eastAsia"/>
          <w:sz w:val="24"/>
        </w:rPr>
        <w:t>材块</w:t>
      </w:r>
      <w:proofErr w:type="gramEnd"/>
      <w:r>
        <w:rPr>
          <w:rFonts w:ascii="仿宋" w:eastAsia="仿宋" w:hAnsi="仿宋" w:hint="eastAsia"/>
          <w:sz w:val="24"/>
        </w:rPr>
        <w:t>总数。进行“附言”记录，包括“用完”“脱钙”“保留”等内容。可记录剩余标本的存放位置。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5)取材明细列表适应不同的取材序号队列。</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6)取材明细的</w:t>
      </w:r>
      <w:proofErr w:type="gramStart"/>
      <w:r>
        <w:rPr>
          <w:rFonts w:ascii="仿宋" w:eastAsia="仿宋" w:hAnsi="仿宋" w:hint="eastAsia"/>
          <w:sz w:val="24"/>
        </w:rPr>
        <w:t>材块数具有</w:t>
      </w:r>
      <w:proofErr w:type="gramEnd"/>
      <w:r>
        <w:rPr>
          <w:rFonts w:ascii="仿宋" w:eastAsia="仿宋" w:hAnsi="仿宋" w:hint="eastAsia"/>
          <w:sz w:val="24"/>
        </w:rPr>
        <w:t>单位（块、条、堆等），统计时只统计前面的数字。</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▲7)取材记录员和取材明细关联，以区分常规取材和</w:t>
      </w:r>
      <w:proofErr w:type="gramStart"/>
      <w:r>
        <w:rPr>
          <w:rFonts w:ascii="仿宋" w:eastAsia="仿宋" w:hAnsi="仿宋" w:hint="eastAsia"/>
          <w:sz w:val="24"/>
        </w:rPr>
        <w:t>补取会</w:t>
      </w:r>
      <w:proofErr w:type="gramEnd"/>
      <w:r>
        <w:rPr>
          <w:rFonts w:ascii="仿宋" w:eastAsia="仿宋" w:hAnsi="仿宋" w:hint="eastAsia"/>
          <w:sz w:val="24"/>
        </w:rPr>
        <w:t>由不同的人进行记录。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 xml:space="preserve">8)针对小标本取材描述提供专用模板。 </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▲9)提供按照不同器官系统、不同标本切除方式分类的取材大体描述模板，用户可方便地在取材记录界面上直接进行模板内容的增加、修改和删除。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10)在录入大体描述时，可以提取标本名称。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11)在录入取材组织名称时，其常用词会根据取材</w:t>
      </w:r>
      <w:proofErr w:type="gramStart"/>
      <w:r>
        <w:rPr>
          <w:rFonts w:ascii="仿宋" w:eastAsia="仿宋" w:hAnsi="仿宋" w:hint="eastAsia"/>
          <w:sz w:val="24"/>
        </w:rPr>
        <w:t>常用词树的</w:t>
      </w:r>
      <w:proofErr w:type="gramEnd"/>
      <w:r>
        <w:rPr>
          <w:rFonts w:ascii="仿宋" w:eastAsia="仿宋" w:hAnsi="仿宋" w:hint="eastAsia"/>
          <w:sz w:val="24"/>
        </w:rPr>
        <w:t>第一级部位同步更新。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12)进行大体标本照相，通过与取材工作站相连的专业大体标本拍摄台，图像与病例直接关联保存。</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13)可以</w:t>
      </w:r>
      <w:proofErr w:type="gramStart"/>
      <w:r>
        <w:rPr>
          <w:rFonts w:ascii="仿宋" w:eastAsia="仿宋" w:hAnsi="仿宋" w:hint="eastAsia"/>
          <w:sz w:val="24"/>
        </w:rPr>
        <w:t>进行材块核对</w:t>
      </w:r>
      <w:proofErr w:type="gramEnd"/>
      <w:r>
        <w:rPr>
          <w:rFonts w:ascii="仿宋" w:eastAsia="仿宋" w:hAnsi="仿宋" w:hint="eastAsia"/>
          <w:sz w:val="24"/>
        </w:rPr>
        <w:t>，记录核对人，核对时间。</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▲14)提供取材工作交接管理工具，区分当日取材和非当日取材，可按照取材医生分别整理。</w:t>
      </w:r>
    </w:p>
    <w:p w:rsidR="00DD73A1" w:rsidRDefault="00DD73A1" w:rsidP="00DD73A1">
      <w:pPr>
        <w:spacing w:line="360" w:lineRule="auto"/>
        <w:rPr>
          <w:rFonts w:ascii="仿宋" w:eastAsia="仿宋" w:hAnsi="仿宋"/>
          <w:sz w:val="24"/>
        </w:rPr>
      </w:pPr>
      <w:r>
        <w:rPr>
          <w:rFonts w:ascii="仿宋" w:eastAsia="仿宋" w:hAnsi="仿宋" w:hint="eastAsia"/>
          <w:sz w:val="24"/>
        </w:rPr>
        <w:t>1.3.数码大体标本成像装置深度控制软件群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1)提供大体标本数字成像装置曝光控制软件，实现在电脑上直接控制大体标本数字成像装置曝光、拍摄3250</w:t>
      </w:r>
      <w:proofErr w:type="gramStart"/>
      <w:r>
        <w:rPr>
          <w:rFonts w:ascii="仿宋" w:eastAsia="仿宋" w:hAnsi="仿宋" w:hint="eastAsia"/>
          <w:sz w:val="24"/>
        </w:rPr>
        <w:t>万像</w:t>
      </w:r>
      <w:proofErr w:type="gramEnd"/>
      <w:r>
        <w:rPr>
          <w:rFonts w:ascii="仿宋" w:eastAsia="仿宋" w:hAnsi="仿宋" w:hint="eastAsia"/>
          <w:sz w:val="24"/>
        </w:rPr>
        <w:t>素的大体标本照片功能。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2)提供大体标本数字成像装置参数调控软件，实现直接在应用软件界面上进行多项参数的调节和控制，包括拍摄模式、感光度、白平衡、对焦模式、快门时间、</w:t>
      </w:r>
      <w:r>
        <w:rPr>
          <w:rFonts w:ascii="仿宋" w:eastAsia="仿宋" w:hAnsi="仿宋" w:hint="eastAsia"/>
          <w:sz w:val="24"/>
        </w:rPr>
        <w:lastRenderedPageBreak/>
        <w:t>测光模式、照片品质、光圈大小、曝光补偿、驱动模式。</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3)针对体积较大标本的取材照相，需提供用户感兴趣区域（ROI）自定义对焦控制软件，方便用户在大标本预览界面上自定义选取对焦位置，数码大体标本成像装置自动进行对焦拍摄。</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4)提供用户感兴趣区域（ROI）裁剪控制软件，方便用户在实时预览界面上预选取ROI区域，并实现数码大体标本成像装置进行局部拍摄。</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1.4.包埋盒打号机接口模块</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1)通过定制接口将包埋盒打号机连入网络，以网络传输的方式取代手工录入，可将取材工作站软件中记录的取材明细直接传给包埋盒打号机打印。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2)支持“立”“皮”“试”等中文特殊标记的打印。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3)支持取材医师等信息的打印。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▲4)可根据标本类型，自动选择包埋盒打号机的打号通道，以用于对不同标本类型的标本进行不同包埋盒颜色的区分。（需包埋盒打号</w:t>
      </w:r>
      <w:proofErr w:type="gramStart"/>
      <w:r>
        <w:rPr>
          <w:rFonts w:ascii="仿宋" w:eastAsia="仿宋" w:hAnsi="仿宋" w:hint="eastAsia"/>
          <w:sz w:val="24"/>
        </w:rPr>
        <w:t>机支持</w:t>
      </w:r>
      <w:proofErr w:type="gramEnd"/>
      <w:r>
        <w:rPr>
          <w:rFonts w:ascii="仿宋" w:eastAsia="仿宋" w:hAnsi="仿宋" w:hint="eastAsia"/>
          <w:sz w:val="24"/>
        </w:rPr>
        <w:t>相应功能）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5)支持</w:t>
      </w:r>
      <w:proofErr w:type="gramStart"/>
      <w:r>
        <w:rPr>
          <w:rFonts w:ascii="仿宋" w:eastAsia="仿宋" w:hAnsi="仿宋" w:hint="eastAsia"/>
          <w:sz w:val="24"/>
        </w:rPr>
        <w:t>二维码打印</w:t>
      </w:r>
      <w:proofErr w:type="gramEnd"/>
      <w:r>
        <w:rPr>
          <w:rFonts w:ascii="仿宋" w:eastAsia="仿宋" w:hAnsi="仿宋" w:hint="eastAsia"/>
          <w:sz w:val="24"/>
        </w:rPr>
        <w:t>。（需包埋盒打号</w:t>
      </w:r>
      <w:proofErr w:type="gramStart"/>
      <w:r>
        <w:rPr>
          <w:rFonts w:ascii="仿宋" w:eastAsia="仿宋" w:hAnsi="仿宋" w:hint="eastAsia"/>
          <w:sz w:val="24"/>
        </w:rPr>
        <w:t>机支持</w:t>
      </w:r>
      <w:proofErr w:type="gramEnd"/>
      <w:r>
        <w:rPr>
          <w:rFonts w:ascii="仿宋" w:eastAsia="仿宋" w:hAnsi="仿宋" w:hint="eastAsia"/>
          <w:sz w:val="24"/>
        </w:rPr>
        <w:t>相应功能）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1.5.包埋工作站软件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1)系统自动打开所有已取材但尚未包埋病例的取材明细记录，供技术员在包埋时进行核对。</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▲2)记录</w:t>
      </w:r>
      <w:proofErr w:type="gramStart"/>
      <w:r>
        <w:rPr>
          <w:rFonts w:ascii="仿宋" w:eastAsia="仿宋" w:hAnsi="仿宋" w:hint="eastAsia"/>
          <w:sz w:val="24"/>
        </w:rPr>
        <w:t>组织材块“翻盖”</w:t>
      </w:r>
      <w:proofErr w:type="gramEnd"/>
      <w:r>
        <w:rPr>
          <w:rFonts w:ascii="仿宋" w:eastAsia="仿宋" w:hAnsi="仿宋" w:hint="eastAsia"/>
          <w:sz w:val="24"/>
        </w:rPr>
        <w:t>“无组织”等特殊取材质量评价情况，能反馈到切片环节及病理医生处，并提供取材质量评价查询和统计功能。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3)提供包埋环节工作量统计信息。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1.6.切片工作站软件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1)系统自动提示所有已包埋但尚未制成切片的病例列表，或是有重切、深切要求的病例列表，或是下了免疫组化医嘱</w:t>
      </w:r>
      <w:proofErr w:type="gramStart"/>
      <w:r>
        <w:rPr>
          <w:rFonts w:ascii="仿宋" w:eastAsia="仿宋" w:hAnsi="仿宋" w:hint="eastAsia"/>
          <w:sz w:val="24"/>
        </w:rPr>
        <w:t>需切白片</w:t>
      </w:r>
      <w:proofErr w:type="gramEnd"/>
      <w:r>
        <w:rPr>
          <w:rFonts w:ascii="仿宋" w:eastAsia="仿宋" w:hAnsi="仿宋" w:hint="eastAsia"/>
          <w:sz w:val="24"/>
        </w:rPr>
        <w:t>的病例列表。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2)可以查看每一病例的肉眼所见和取材明细。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3)可记录切片染色人、染色时间等相关信息。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4)医生在报告站开出了重切、深切等医嘱，切片站可以自定义弹框提示，以提醒技术员及时处理。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5)对于重切、深切等内部医嘱，系统会自动提示原切片人的信息。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6)按照蜡块包埋情况或重切、深切、免疫组化医嘱要求自动生成切片条码标签列</w:t>
      </w:r>
      <w:r>
        <w:rPr>
          <w:rFonts w:ascii="仿宋" w:eastAsia="仿宋" w:hAnsi="仿宋" w:hint="eastAsia"/>
          <w:sz w:val="24"/>
        </w:rPr>
        <w:lastRenderedPageBreak/>
        <w:t>表，用户可以进行手工调整。</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7)切片标签的生成适应切片不合并、自动合并、手工合并等多种情况。</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8)可根据登记列表自动生成细胞学制片的条码标签。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9)批量打印切片条码标签。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提供切片交接管理工具，用于技师和医师之间的切片交接清点对照。切片工作表可按取材医师或开单医师分别整理；可按照“标本类型”“切片类型”“操作员”“病理号单双号”等条件进一步整理；可按照病理号、蜡块号或特检号分类整理；可分别打印“常规制片交接单”“免疫组化交接单”等不同工作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11)可进行切片交接状态的管理。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12)提供切片环节工作量统计信息。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13)对每个病例都产生出切片明细列表，可由医生通过打分制进行切片质量评价工作，并提供切片质量月报表、日报表、非甲切片明细表及</w:t>
      </w:r>
      <w:proofErr w:type="gramStart"/>
      <w:r>
        <w:rPr>
          <w:rFonts w:ascii="仿宋" w:eastAsia="仿宋" w:hAnsi="仿宋" w:hint="eastAsia"/>
          <w:sz w:val="24"/>
        </w:rPr>
        <w:t>优片率</w:t>
      </w:r>
      <w:proofErr w:type="gramEnd"/>
      <w:r>
        <w:rPr>
          <w:rFonts w:ascii="仿宋" w:eastAsia="仿宋" w:hAnsi="仿宋" w:hint="eastAsia"/>
          <w:sz w:val="24"/>
        </w:rPr>
        <w:t>统计功能。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14)对</w:t>
      </w:r>
      <w:proofErr w:type="gramStart"/>
      <w:r>
        <w:rPr>
          <w:rFonts w:ascii="仿宋" w:eastAsia="仿宋" w:hAnsi="仿宋" w:hint="eastAsia"/>
          <w:sz w:val="24"/>
        </w:rPr>
        <w:t>已评价</w:t>
      </w:r>
      <w:proofErr w:type="gramEnd"/>
      <w:r>
        <w:rPr>
          <w:rFonts w:ascii="仿宋" w:eastAsia="仿宋" w:hAnsi="仿宋" w:hint="eastAsia"/>
          <w:sz w:val="24"/>
        </w:rPr>
        <w:t>过的每一张切片可以进行切片评价处理记录，如原因分析及处理结果。</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1.7.</w:t>
      </w:r>
      <w:proofErr w:type="gramStart"/>
      <w:r>
        <w:rPr>
          <w:rFonts w:ascii="仿宋" w:eastAsia="仿宋" w:hAnsi="仿宋" w:hint="eastAsia"/>
          <w:sz w:val="24"/>
        </w:rPr>
        <w:t>玻</w:t>
      </w:r>
      <w:proofErr w:type="gramEnd"/>
      <w:r>
        <w:rPr>
          <w:rFonts w:ascii="仿宋" w:eastAsia="仿宋" w:hAnsi="仿宋" w:hint="eastAsia"/>
          <w:sz w:val="24"/>
        </w:rPr>
        <w:t>片打号机接口模块</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1)通过定制接口将</w:t>
      </w:r>
      <w:proofErr w:type="gramStart"/>
      <w:r>
        <w:rPr>
          <w:rFonts w:ascii="仿宋" w:eastAsia="仿宋" w:hAnsi="仿宋" w:hint="eastAsia"/>
          <w:sz w:val="24"/>
        </w:rPr>
        <w:t>玻</w:t>
      </w:r>
      <w:proofErr w:type="gramEnd"/>
      <w:r>
        <w:rPr>
          <w:rFonts w:ascii="仿宋" w:eastAsia="仿宋" w:hAnsi="仿宋" w:hint="eastAsia"/>
          <w:sz w:val="24"/>
        </w:rPr>
        <w:t>片打号机连入网络，以网络传输的方式取代手工录入，可将切片工作站软件中的切片明细列表直接传给</w:t>
      </w:r>
      <w:proofErr w:type="gramStart"/>
      <w:r>
        <w:rPr>
          <w:rFonts w:ascii="仿宋" w:eastAsia="仿宋" w:hAnsi="仿宋" w:hint="eastAsia"/>
          <w:sz w:val="24"/>
        </w:rPr>
        <w:t>玻</w:t>
      </w:r>
      <w:proofErr w:type="gramEnd"/>
      <w:r>
        <w:rPr>
          <w:rFonts w:ascii="仿宋" w:eastAsia="仿宋" w:hAnsi="仿宋" w:hint="eastAsia"/>
          <w:sz w:val="24"/>
        </w:rPr>
        <w:t>片打号机打印。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2)支持制片技师等信息的打印。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3)支持常规标签和免疫组化标签的</w:t>
      </w:r>
      <w:proofErr w:type="gramStart"/>
      <w:r>
        <w:rPr>
          <w:rFonts w:ascii="仿宋" w:eastAsia="仿宋" w:hAnsi="仿宋" w:hint="eastAsia"/>
          <w:sz w:val="24"/>
        </w:rPr>
        <w:t>玻</w:t>
      </w:r>
      <w:proofErr w:type="gramEnd"/>
      <w:r>
        <w:rPr>
          <w:rFonts w:ascii="仿宋" w:eastAsia="仿宋" w:hAnsi="仿宋" w:hint="eastAsia"/>
          <w:sz w:val="24"/>
        </w:rPr>
        <w:t>片打号。</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4)支持</w:t>
      </w:r>
      <w:proofErr w:type="gramStart"/>
      <w:r>
        <w:rPr>
          <w:rFonts w:ascii="仿宋" w:eastAsia="仿宋" w:hAnsi="仿宋" w:hint="eastAsia"/>
          <w:sz w:val="24"/>
        </w:rPr>
        <w:t>二维码打印</w:t>
      </w:r>
      <w:proofErr w:type="gramEnd"/>
      <w:r>
        <w:rPr>
          <w:rFonts w:ascii="仿宋" w:eastAsia="仿宋" w:hAnsi="仿宋" w:hint="eastAsia"/>
          <w:sz w:val="24"/>
        </w:rPr>
        <w:t>。（需打号</w:t>
      </w:r>
      <w:proofErr w:type="gramStart"/>
      <w:r>
        <w:rPr>
          <w:rFonts w:ascii="仿宋" w:eastAsia="仿宋" w:hAnsi="仿宋" w:hint="eastAsia"/>
          <w:sz w:val="24"/>
        </w:rPr>
        <w:t>机支持</w:t>
      </w:r>
      <w:proofErr w:type="gramEnd"/>
      <w:r>
        <w:rPr>
          <w:rFonts w:ascii="仿宋" w:eastAsia="仿宋" w:hAnsi="仿宋" w:hint="eastAsia"/>
          <w:sz w:val="24"/>
        </w:rPr>
        <w:t>相应功能）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1.8.病理常规及细胞学综合报告工作站软件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1)可查看病例的基本信息、临床诊断信息、大体标本的照片和描述、取材的明细记录等内容。录入镜下所见、病理诊断、免疫组化结果、液基细胞学等诊断报告项目。报告常用词、报告格式自定义功能。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2)使用带标准TWAIN32接口的数码摄像头，可实时浏览、采集和保存镜下图像。</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根据登录用户身份，自动提示“我的未审核报告”“我的未打印报告”“我的未写报告”“我的延期报告”“我的申请复片”“我的待复片”“我的外借返回病例”“我的收藏夹”“科内会诊”“需随访病例”等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▲4)自动提示该病例的历史病理结果和同次送检的其他标本检查情况。除“同名</w:t>
      </w:r>
      <w:r>
        <w:rPr>
          <w:rFonts w:ascii="仿宋" w:eastAsia="仿宋" w:hAnsi="仿宋" w:hint="eastAsia"/>
          <w:sz w:val="24"/>
        </w:rPr>
        <w:lastRenderedPageBreak/>
        <w:t>检索”功能外，还能进一步进行住院号、病人编号或身份证号的匹配，以准确锁定该病人的检查记录。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5)在查看病人的历史检查时可浏览对应病理号的镜下图像及取材明细。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提供同一病理号（或冰冻号）不限次数的独立冰冻报告，每一份冰冻报告单独记录收到时间、取材医生、取材块数、制片人、报告医生、审核医生、报告时间等项目，每一份冰冻报告可单独进行审核并提供给临床进行查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7)针对同一病理号（或冰冻号）多次的独立冰冻报告，在发放冰冻报告时系统需保证同一病理号前面的冰冻报告已发放。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▲8)冰冻超时报告可提示医生进行“迟发原因”的输入，可自定义迟发原因并进行下拉框选择。</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9)可按时间段统计术中冰冻的送检例数、送检次数及取材块数。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10)提供“冰冻-石蜡”诊断对照功能。可进行冰冻诊断符合率的统计。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11)可进行冰冻制片时间的统计，还可进行冰冻制片及时率的统计。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▲12)可进行冰冻报告发放时间的统计，并显示冰冻超时报告的迟发原因。</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13)可进行术中快速病理诊断及时率的统计（包括多台同时</w:t>
      </w:r>
      <w:proofErr w:type="gramStart"/>
      <w:r>
        <w:rPr>
          <w:rFonts w:ascii="仿宋" w:eastAsia="仿宋" w:hAnsi="仿宋" w:hint="eastAsia"/>
          <w:sz w:val="24"/>
        </w:rPr>
        <w:t>送检且</w:t>
      </w:r>
      <w:proofErr w:type="gramEnd"/>
      <w:r>
        <w:rPr>
          <w:rFonts w:ascii="仿宋" w:eastAsia="仿宋" w:hAnsi="仿宋" w:hint="eastAsia"/>
          <w:sz w:val="24"/>
        </w:rPr>
        <w:t>时间在45分钟之内的情况的特殊处理）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14)可查看取材明细列表，在列表中可进行淋巴结转移情况标记，并将标记说明一键快速导入到病理诊断中。</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15)可将标本名称和冰冻诊断提取到病理诊断中。</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16)适应病理报告三级医生负责制，提供定向复片、多级复片功能，初诊意见和</w:t>
      </w:r>
      <w:proofErr w:type="gramStart"/>
      <w:r>
        <w:rPr>
          <w:rFonts w:ascii="仿宋" w:eastAsia="仿宋" w:hAnsi="仿宋" w:hint="eastAsia"/>
          <w:sz w:val="24"/>
        </w:rPr>
        <w:t>复片</w:t>
      </w:r>
      <w:proofErr w:type="gramEnd"/>
      <w:r>
        <w:rPr>
          <w:rFonts w:ascii="仿宋" w:eastAsia="仿宋" w:hAnsi="仿宋" w:hint="eastAsia"/>
          <w:sz w:val="24"/>
        </w:rPr>
        <w:t>意见单独保存备查。上级医生可对初诊意见进行结果评价，可以统计复片数和</w:t>
      </w:r>
      <w:proofErr w:type="gramStart"/>
      <w:r>
        <w:rPr>
          <w:rFonts w:ascii="仿宋" w:eastAsia="仿宋" w:hAnsi="仿宋" w:hint="eastAsia"/>
          <w:sz w:val="24"/>
        </w:rPr>
        <w:t>复片</w:t>
      </w:r>
      <w:proofErr w:type="gramEnd"/>
      <w:r>
        <w:rPr>
          <w:rFonts w:ascii="仿宋" w:eastAsia="仿宋" w:hAnsi="仿宋" w:hint="eastAsia"/>
          <w:sz w:val="24"/>
        </w:rPr>
        <w:t>准确率。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▲17)针对七类小标本和二十类大标本肿瘤疾病，提供国际先进的“结构化报告”标准报告模版。</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18)采用包括TBS2004在内的多种分级报告系统，用户点选选项即可快速输出液基细胞学报告。</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19)报告打印时能设置</w:t>
      </w:r>
      <w:proofErr w:type="gramStart"/>
      <w:r>
        <w:rPr>
          <w:rFonts w:ascii="仿宋" w:eastAsia="仿宋" w:hAnsi="仿宋" w:hint="eastAsia"/>
          <w:sz w:val="24"/>
        </w:rPr>
        <w:t>病例库对“阴阳性”</w:t>
      </w:r>
      <w:proofErr w:type="gramEnd"/>
      <w:r>
        <w:rPr>
          <w:rFonts w:ascii="仿宋" w:eastAsia="仿宋" w:hAnsi="仿宋" w:hint="eastAsia"/>
          <w:sz w:val="24"/>
        </w:rPr>
        <w:t>“临床符合”“冰冻符合”进行检查，如果无内容不能打印。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▲20)病理诊断结果与性别冲突监控提示功能：如男性病例出现“宫颈、卵巢等”</w:t>
      </w:r>
      <w:r>
        <w:rPr>
          <w:rFonts w:ascii="仿宋" w:eastAsia="仿宋" w:hAnsi="仿宋" w:hint="eastAsia"/>
          <w:sz w:val="24"/>
        </w:rPr>
        <w:lastRenderedPageBreak/>
        <w:t>描述、女性病例出现“阴茎、睾丸等”描述时，系统自动进行弹框提醒。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▲21)镜下所见及病理诊断结果与标本名称左右部位冲突监控提示功能：如标本名称为“左乳腺”，病理诊断中出现“右”，系统将自行弹框提醒。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22)病理诊断结果智能匹配提示功能：用户可自定义特殊词汇和相应提示内容，在病理诊断中出现这些词汇时，系统自动进行弹框提示。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23)病理诊断结果智能预警功能：如病理诊断出现“癌” “瘤”“阳性”，则字体将变红提醒。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▲24)在查看取材明细时，碰到任务来源是“冰冻”时，系统自动变为红色进行提示。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25)可进行报告质量的评价。</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26)可发出内部医嘱要求，包括重切、深切、补取、免疫组化等，发出的内部医嘱在相应的工作站点上有相应提示，可查看内部医嘱相应的执行情况（医嘱状态）和结果。</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27)医生</w:t>
      </w:r>
      <w:proofErr w:type="gramStart"/>
      <w:r>
        <w:rPr>
          <w:rFonts w:ascii="仿宋" w:eastAsia="仿宋" w:hAnsi="仿宋" w:hint="eastAsia"/>
          <w:sz w:val="24"/>
        </w:rPr>
        <w:t>开技术</w:t>
      </w:r>
      <w:proofErr w:type="gramEnd"/>
      <w:r>
        <w:rPr>
          <w:rFonts w:ascii="仿宋" w:eastAsia="仿宋" w:hAnsi="仿宋" w:hint="eastAsia"/>
          <w:sz w:val="24"/>
        </w:rPr>
        <w:t>医嘱时，可批量选择蜡块号，来进行</w:t>
      </w:r>
      <w:proofErr w:type="gramStart"/>
      <w:r>
        <w:rPr>
          <w:rFonts w:ascii="仿宋" w:eastAsia="仿宋" w:hAnsi="仿宋" w:hint="eastAsia"/>
          <w:sz w:val="24"/>
        </w:rPr>
        <w:t>批量重</w:t>
      </w:r>
      <w:proofErr w:type="gramEnd"/>
      <w:r>
        <w:rPr>
          <w:rFonts w:ascii="仿宋" w:eastAsia="仿宋" w:hAnsi="仿宋" w:hint="eastAsia"/>
          <w:sz w:val="24"/>
        </w:rPr>
        <w:t>切或深切。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28)提供免疫</w:t>
      </w:r>
      <w:proofErr w:type="gramStart"/>
      <w:r>
        <w:rPr>
          <w:rFonts w:ascii="仿宋" w:eastAsia="仿宋" w:hAnsi="仿宋" w:hint="eastAsia"/>
          <w:sz w:val="24"/>
        </w:rPr>
        <w:t>组化预开单</w:t>
      </w:r>
      <w:proofErr w:type="gramEnd"/>
      <w:r>
        <w:rPr>
          <w:rFonts w:ascii="仿宋" w:eastAsia="仿宋" w:hAnsi="仿宋" w:hint="eastAsia"/>
          <w:sz w:val="24"/>
        </w:rPr>
        <w:t>及开单审核管理功能。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29)医生开免疫组化医嘱时，系统会自动匹配本科室已开展的标记物项目，如果无此标记物项目，则系统弹出相关提示并阻止开单。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30)医生开特检医嘱时，系统需显示历史特检医嘱开单信息。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31)提供单独的特检医嘱查询列表，可按照医嘱类型、医嘱状态及申请医生来查找已开免疫组化医嘱的病例，从医嘱查询页双击</w:t>
      </w:r>
      <w:proofErr w:type="gramStart"/>
      <w:r>
        <w:rPr>
          <w:rFonts w:ascii="仿宋" w:eastAsia="仿宋" w:hAnsi="仿宋" w:hint="eastAsia"/>
          <w:sz w:val="24"/>
        </w:rPr>
        <w:t>病理号列或特检号列就</w:t>
      </w:r>
      <w:proofErr w:type="gramEnd"/>
      <w:r>
        <w:rPr>
          <w:rFonts w:ascii="仿宋" w:eastAsia="仿宋" w:hAnsi="仿宋" w:hint="eastAsia"/>
          <w:sz w:val="24"/>
        </w:rPr>
        <w:t>能打开这一病例。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32)可将免疫组</w:t>
      </w:r>
      <w:proofErr w:type="gramStart"/>
      <w:r>
        <w:rPr>
          <w:rFonts w:ascii="仿宋" w:eastAsia="仿宋" w:hAnsi="仿宋" w:hint="eastAsia"/>
          <w:sz w:val="24"/>
        </w:rPr>
        <w:t>化结果</w:t>
      </w:r>
      <w:proofErr w:type="gramEnd"/>
      <w:r>
        <w:rPr>
          <w:rFonts w:ascii="仿宋" w:eastAsia="仿宋" w:hAnsi="仿宋" w:hint="eastAsia"/>
          <w:sz w:val="24"/>
        </w:rPr>
        <w:t>快速导入到“特殊检查”“病理诊断”或“补充报告结果”中，导</w:t>
      </w:r>
      <w:proofErr w:type="gramStart"/>
      <w:r>
        <w:rPr>
          <w:rFonts w:ascii="仿宋" w:eastAsia="仿宋" w:hAnsi="仿宋" w:hint="eastAsia"/>
          <w:sz w:val="24"/>
        </w:rPr>
        <w:t>入时可</w:t>
      </w:r>
      <w:proofErr w:type="gramEnd"/>
      <w:r>
        <w:rPr>
          <w:rFonts w:ascii="仿宋" w:eastAsia="仿宋" w:hAnsi="仿宋" w:hint="eastAsia"/>
          <w:sz w:val="24"/>
        </w:rPr>
        <w:t>自定义标记物排序。</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33)提供同一病理号（或免疫号）不限次数的独立免疫组化补充报告，每一份免疫组化补充报告单独记录报告医生、审核医生、报告时间等项目，每一份免疫组化补充报告可单独进行审核并提供给临床进行查看。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34)通过病例状态颜色来标记当前病例在病理科所处的流程状态，如“已登记”“已取材”“已包埋”“已制片”“已写报告”“已审核”等。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35)提供报告应发时间管理，用户可自定义不同标本类型对应的报告应发时间，</w:t>
      </w:r>
      <w:r>
        <w:rPr>
          <w:rFonts w:ascii="仿宋" w:eastAsia="仿宋" w:hAnsi="仿宋" w:hint="eastAsia"/>
          <w:sz w:val="24"/>
        </w:rPr>
        <w:lastRenderedPageBreak/>
        <w:t>并能自定义接收标本时间分隔点。系统采用特殊颜色来标记“最后一天”“报告超期”“报告延期”等报告发放时间状态。</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▲36)开免疫组化等内部医嘱时可指定系统进行报告发放时间到期提醒，同时可打印“缓发报告通知单”。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37)内部医嘱状态可自动关联到“缓发报告原因”，并提供给临床进行查看。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38)提供常规免疫组化和鉴别诊断类免疫组化自动关联“缓发报告原因”的差异化处理。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39)提供病理报告审核后的“犹豫期”自定义设定，并可自定义设定临床查看审核后的病理报告的“缓冲期”。</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40)可发出科内会诊申请，系统会自动加入“科内会诊”列表并进行提示，其他医生登录系统后可以快速定位这些会诊病例，可增加、修改、删除自己的科内会诊意见。</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41)可对病例进行随访标记，系统会自动加入“需随访病例”列表并进行提示，可录入并保存随访结果，并可继续随访或结束随访。</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42)可对感兴趣的病例进行自定义收藏分类管理，系统会自动加入到“我的收藏夹”列表并进行提示，医生可以导出自己的收藏夹病例列表。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43)可根据多个条件来组合查询或统计病例、可进行模糊查询或精确查询。可提供“拼音码”来查询姓名。查询或统计出的结果可以导出为EXCEL文件，用户可自定义导出项目字段。可控制每个医生病理报告的查询天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44)提供按照“部位”“病名”关键词区分的疾病索引管理，并进行精确的疾病种类统计。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45)提供多种病理科工作量统计报表，包括医生工作量、技师工作量、科室工作量、技术医嘱工作量、特检医嘱工作量、临床送检工作量、外院送检工作量等。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46)提供多种符合率统计报表，包括冰冻诊断符合率、临床诊断符合率、会诊符合率等。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▲47)提供多种报告时间统计报表，包括冰冻报告发放时间统计、报告发放及时率的统计、未发报告统计、超期报告统计、报告实际发放天数统计、报告实际发放天数汇总。</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48)提供同一病人的“小标本—大标本”或“细胞学—常规”诊断对照功能，并</w:t>
      </w:r>
      <w:r>
        <w:rPr>
          <w:rFonts w:ascii="仿宋" w:eastAsia="仿宋" w:hAnsi="仿宋" w:hint="eastAsia"/>
          <w:sz w:val="24"/>
        </w:rPr>
        <w:lastRenderedPageBreak/>
        <w:t>能导出为EXCEL文件。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▲49)提供报告格式自动扩页功能，以适应内容较多的病理报告或尸检病理报告。</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50)提供用户分级权限体系，适应病理科不同级别的医生相互之间的报告修改、审核的权限嵌套关系。</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51)提供每日病理报告签收单管理，通过扫描病理报告单上的条码，自动按照“病区”或“送检科室”排序整理报告签收单进行打印，用于临床接收病理报告后签字返回病理科进行存档。</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52)重要报告痕迹后台记录和溯源查询功能。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1.9.分子病理报告工作站软件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1)针对EGFR、Her-2、K-</w:t>
      </w:r>
      <w:proofErr w:type="spellStart"/>
      <w:r>
        <w:rPr>
          <w:rFonts w:ascii="仿宋" w:eastAsia="仿宋" w:hAnsi="仿宋" w:hint="eastAsia"/>
          <w:sz w:val="24"/>
        </w:rPr>
        <w:t>ras</w:t>
      </w:r>
      <w:proofErr w:type="spellEnd"/>
      <w:r>
        <w:rPr>
          <w:rFonts w:ascii="仿宋" w:eastAsia="仿宋" w:hAnsi="仿宋" w:hint="eastAsia"/>
          <w:sz w:val="24"/>
        </w:rPr>
        <w:t>、B-</w:t>
      </w:r>
      <w:proofErr w:type="spellStart"/>
      <w:r>
        <w:rPr>
          <w:rFonts w:ascii="仿宋" w:eastAsia="仿宋" w:hAnsi="仿宋" w:hint="eastAsia"/>
          <w:sz w:val="24"/>
        </w:rPr>
        <w:t>raf</w:t>
      </w:r>
      <w:proofErr w:type="spellEnd"/>
      <w:r>
        <w:rPr>
          <w:rFonts w:ascii="仿宋" w:eastAsia="仿宋" w:hAnsi="仿宋" w:hint="eastAsia"/>
          <w:sz w:val="24"/>
        </w:rPr>
        <w:t>等不同的特定基因检测，可定制多种分子病理专业报告形式。</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2)在分库状态下，分子病理报告结果可自动推送至原病理号的特殊检查当中。</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3)以套装形式提供10种分子病理报告专业格式的设计和使用功能（定制）。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1.10.特检工作站软件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1)系统自动提示已发出特检医嘱（免疫组化、特殊染色、分子病理等）要求但尚未执行的病例信息列表。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2)同一病理号开出的特检医嘱，碰到不同蜡块号或不同开单时间时，系统自动变为黄色进行提示。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3)可从特检医嘱信息中提取病例信息、标记物名称等内容，来自动生成免疫组化切片等切片条码标签，并打印出来。</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4)可按照标记物或病理号分类来打印染色工作表。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5)有暂缓执行项目时，医嘱列表的“暂缓执行”按钮需变为红色进行提醒。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1.11.归档工作站软件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1)按照病理号区段，将资料（申请单或底单）、蜡块、</w:t>
      </w:r>
      <w:proofErr w:type="gramStart"/>
      <w:r>
        <w:rPr>
          <w:rFonts w:ascii="仿宋" w:eastAsia="仿宋" w:hAnsi="仿宋" w:hint="eastAsia"/>
          <w:sz w:val="24"/>
        </w:rPr>
        <w:t>玻</w:t>
      </w:r>
      <w:proofErr w:type="gramEnd"/>
      <w:r>
        <w:rPr>
          <w:rFonts w:ascii="仿宋" w:eastAsia="仿宋" w:hAnsi="仿宋" w:hint="eastAsia"/>
          <w:sz w:val="24"/>
        </w:rPr>
        <w:t>片分别归档处理，录入具体的归档位置。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2)资料室借还片管理，及时了解和处理“借出”“归还”“作废”的切片情况。</w:t>
      </w:r>
      <w:proofErr w:type="gramStart"/>
      <w:r>
        <w:rPr>
          <w:rFonts w:ascii="仿宋" w:eastAsia="仿宋" w:hAnsi="仿宋" w:hint="eastAsia"/>
          <w:sz w:val="24"/>
        </w:rPr>
        <w:t>借片记录</w:t>
      </w:r>
      <w:proofErr w:type="gramEnd"/>
      <w:r>
        <w:rPr>
          <w:rFonts w:ascii="仿宋" w:eastAsia="仿宋" w:hAnsi="仿宋" w:hint="eastAsia"/>
          <w:sz w:val="24"/>
        </w:rPr>
        <w:t>可以通过借阅人来查询，也可按照姓名模糊查询。</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3)提供多病理号的整体查找和借出管理。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w:t>
      </w:r>
      <w:proofErr w:type="gramStart"/>
      <w:r>
        <w:rPr>
          <w:rFonts w:ascii="仿宋" w:eastAsia="仿宋" w:hAnsi="仿宋" w:hint="eastAsia"/>
          <w:sz w:val="24"/>
        </w:rPr>
        <w:t>打印借片凭证</w:t>
      </w:r>
      <w:proofErr w:type="gramEnd"/>
      <w:r>
        <w:rPr>
          <w:rFonts w:ascii="仿宋" w:eastAsia="仿宋" w:hAnsi="仿宋" w:hint="eastAsia"/>
          <w:sz w:val="24"/>
        </w:rPr>
        <w:t>。</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5)还片时记录外院会诊意见，并返回给综合报告工作站供病理医生查看。</w:t>
      </w:r>
    </w:p>
    <w:p w:rsidR="00DD73A1" w:rsidRDefault="00DD73A1" w:rsidP="00DD73A1">
      <w:pPr>
        <w:tabs>
          <w:tab w:val="left" w:pos="660"/>
        </w:tabs>
        <w:spacing w:line="360" w:lineRule="auto"/>
        <w:rPr>
          <w:rFonts w:ascii="仿宋" w:eastAsia="仿宋" w:hAnsi="仿宋"/>
          <w:sz w:val="24"/>
        </w:rPr>
      </w:pPr>
      <w:r>
        <w:rPr>
          <w:rFonts w:ascii="仿宋" w:eastAsia="仿宋" w:hAnsi="仿宋" w:hint="eastAsia"/>
          <w:sz w:val="24"/>
        </w:rPr>
        <w:t>1.12.</w:t>
      </w:r>
      <w:r>
        <w:rPr>
          <w:rFonts w:ascii="仿宋" w:eastAsia="仿宋" w:hAnsi="仿宋" w:hint="eastAsia"/>
          <w:sz w:val="24"/>
        </w:rPr>
        <w:tab/>
        <w:t>全自动免疫</w:t>
      </w:r>
      <w:proofErr w:type="gramStart"/>
      <w:r>
        <w:rPr>
          <w:rFonts w:ascii="仿宋" w:eastAsia="仿宋" w:hAnsi="仿宋" w:hint="eastAsia"/>
          <w:sz w:val="24"/>
        </w:rPr>
        <w:t>组化仪接口</w:t>
      </w:r>
      <w:proofErr w:type="gramEnd"/>
      <w:r>
        <w:rPr>
          <w:rFonts w:ascii="仿宋" w:eastAsia="仿宋" w:hAnsi="仿宋" w:hint="eastAsia"/>
          <w:sz w:val="24"/>
        </w:rPr>
        <w:t>模块：通过定制接口将全自动免疫组化染色仪连入网络，以网络传输的方式取代手工录入，可将特检工作站软件中的特检医嘱明细列表中的数据（病理号、蜡块号、姓名、病人编号、标记物名称等），直接传给全自动免疫组化染色仪自带的工作站，由工作站打印出可供染色仪识别的免疫组化</w:t>
      </w:r>
      <w:proofErr w:type="gramStart"/>
      <w:r>
        <w:rPr>
          <w:rFonts w:ascii="仿宋" w:eastAsia="仿宋" w:hAnsi="仿宋" w:hint="eastAsia"/>
          <w:sz w:val="24"/>
        </w:rPr>
        <w:t>二维码或</w:t>
      </w:r>
      <w:proofErr w:type="gramEnd"/>
      <w:r>
        <w:rPr>
          <w:rFonts w:ascii="仿宋" w:eastAsia="仿宋" w:hAnsi="仿宋" w:hint="eastAsia"/>
          <w:sz w:val="24"/>
        </w:rPr>
        <w:t>条码标签。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2.病理技术流程管理系统软件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2.1.冰冻切片工位工作站软件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1)可在每个冰冻切片工位配备独立运行程序，可通过扫描工牌或输入用户名密码进行登录。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2)可在冰冻取材时打印带</w:t>
      </w:r>
      <w:proofErr w:type="gramStart"/>
      <w:r>
        <w:rPr>
          <w:rFonts w:ascii="仿宋" w:eastAsia="仿宋" w:hAnsi="仿宋" w:hint="eastAsia"/>
          <w:sz w:val="24"/>
        </w:rPr>
        <w:t>二维码的</w:t>
      </w:r>
      <w:proofErr w:type="gramEnd"/>
      <w:r>
        <w:rPr>
          <w:rFonts w:ascii="仿宋" w:eastAsia="仿宋" w:hAnsi="仿宋" w:hint="eastAsia"/>
          <w:sz w:val="24"/>
        </w:rPr>
        <w:t>冰冻组织标签及包埋盒，用于跟踪冰冻组织。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3)系统支持打印冰对包埋盒。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4)可在单个冰冻切片工位上扫描冰冻组织标签二维码，直接打印对应的</w:t>
      </w:r>
      <w:proofErr w:type="gramStart"/>
      <w:r>
        <w:rPr>
          <w:rFonts w:ascii="仿宋" w:eastAsia="仿宋" w:hAnsi="仿宋" w:hint="eastAsia"/>
          <w:sz w:val="24"/>
        </w:rPr>
        <w:t>玻片二维码</w:t>
      </w:r>
      <w:proofErr w:type="gramEnd"/>
      <w:r>
        <w:rPr>
          <w:rFonts w:ascii="仿宋" w:eastAsia="仿宋" w:hAnsi="仿宋" w:hint="eastAsia"/>
          <w:sz w:val="24"/>
        </w:rPr>
        <w:t>标签；支持设置打印冰冻标签的份数。</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5)支持重复打印冰冻</w:t>
      </w:r>
      <w:proofErr w:type="gramStart"/>
      <w:r>
        <w:rPr>
          <w:rFonts w:ascii="仿宋" w:eastAsia="仿宋" w:hAnsi="仿宋" w:hint="eastAsia"/>
          <w:sz w:val="24"/>
        </w:rPr>
        <w:t>玻片二</w:t>
      </w:r>
      <w:proofErr w:type="gramEnd"/>
      <w:r>
        <w:rPr>
          <w:rFonts w:ascii="仿宋" w:eastAsia="仿宋" w:hAnsi="仿宋" w:hint="eastAsia"/>
          <w:sz w:val="24"/>
        </w:rPr>
        <w:t>维码，重复打印系统相关提示。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6)可通过扫描冰冻切片</w:t>
      </w:r>
      <w:proofErr w:type="gramStart"/>
      <w:r>
        <w:rPr>
          <w:rFonts w:ascii="仿宋" w:eastAsia="仿宋" w:hAnsi="仿宋" w:hint="eastAsia"/>
          <w:sz w:val="24"/>
        </w:rPr>
        <w:t>二维码记录</w:t>
      </w:r>
      <w:proofErr w:type="gramEnd"/>
      <w:r>
        <w:rPr>
          <w:rFonts w:ascii="仿宋" w:eastAsia="仿宋" w:hAnsi="仿宋" w:hint="eastAsia"/>
          <w:sz w:val="24"/>
        </w:rPr>
        <w:t>冰冻切片完成时间，便于冰冻制片及时率的统计。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7)支持扫描冰对的包埋盒生成和打印冰冻切片。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8)支持读取医生开的冰冻重切医嘱，并支持语音播放和弹框提示。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▲9)系统可进行取材质量评价，如“翻盖”、“丢失”、“无组织”等情况，并可进行相应取材质量的查询统计；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10)冰冻固定后，可通过扫描病理号、切片条码号、标本条码号获取冰冻后组织的固定时间。</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11)系统可提供冰冻切片工作量的精确统计。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2.2.取材工位工作站软件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1)可通过扫描枪扫描病理检查申请单条码或标本条形码、</w:t>
      </w:r>
      <w:proofErr w:type="gramStart"/>
      <w:r>
        <w:rPr>
          <w:rFonts w:ascii="仿宋" w:eastAsia="仿宋" w:hAnsi="仿宋" w:hint="eastAsia"/>
          <w:sz w:val="24"/>
        </w:rPr>
        <w:t>二维码自动</w:t>
      </w:r>
      <w:proofErr w:type="gramEnd"/>
      <w:r>
        <w:rPr>
          <w:rFonts w:ascii="仿宋" w:eastAsia="仿宋" w:hAnsi="仿宋" w:hint="eastAsia"/>
          <w:sz w:val="24"/>
        </w:rPr>
        <w:t>打开对应病例。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2)支持语音播放和语音提醒。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3)可用于取材记录员扫描标本</w:t>
      </w:r>
      <w:proofErr w:type="gramStart"/>
      <w:r>
        <w:rPr>
          <w:rFonts w:ascii="仿宋" w:eastAsia="仿宋" w:hAnsi="仿宋" w:hint="eastAsia"/>
          <w:sz w:val="24"/>
        </w:rPr>
        <w:t>袋二维码</w:t>
      </w:r>
      <w:proofErr w:type="gramEnd"/>
      <w:r>
        <w:rPr>
          <w:rFonts w:ascii="仿宋" w:eastAsia="仿宋" w:hAnsi="仿宋" w:hint="eastAsia"/>
          <w:sz w:val="24"/>
        </w:rPr>
        <w:t>验证当前取材的标本袋是否属于当前取</w:t>
      </w:r>
      <w:r>
        <w:rPr>
          <w:rFonts w:ascii="仿宋" w:eastAsia="仿宋" w:hAnsi="仿宋" w:hint="eastAsia"/>
          <w:sz w:val="24"/>
        </w:rPr>
        <w:lastRenderedPageBreak/>
        <w:t>材的病例。</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4)可用于取材记录员扫描包埋盒验证是否属于取材医生当前取材的病例。支持包埋盒取材进度跟踪。</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5)取材结束后扫描</w:t>
      </w:r>
      <w:proofErr w:type="gramStart"/>
      <w:r>
        <w:rPr>
          <w:rFonts w:ascii="仿宋" w:eastAsia="仿宋" w:hAnsi="仿宋" w:hint="eastAsia"/>
          <w:sz w:val="24"/>
        </w:rPr>
        <w:t>包埋盒二维</w:t>
      </w:r>
      <w:proofErr w:type="gramEnd"/>
      <w:r>
        <w:rPr>
          <w:rFonts w:ascii="仿宋" w:eastAsia="仿宋" w:hAnsi="仿宋" w:hint="eastAsia"/>
          <w:sz w:val="24"/>
        </w:rPr>
        <w:t>码，系统自动计算取材耗时。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6)系统可提供取材耗时的精确统计。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7)可用于取材医生每一个病例取材结束后扫描当前病例所有包埋盒，验证包埋</w:t>
      </w:r>
      <w:proofErr w:type="gramStart"/>
      <w:r>
        <w:rPr>
          <w:rFonts w:ascii="仿宋" w:eastAsia="仿宋" w:hAnsi="仿宋" w:hint="eastAsia"/>
          <w:sz w:val="24"/>
        </w:rPr>
        <w:t>盒是否</w:t>
      </w:r>
      <w:proofErr w:type="gramEnd"/>
      <w:r>
        <w:rPr>
          <w:rFonts w:ascii="仿宋" w:eastAsia="仿宋" w:hAnsi="仿宋" w:hint="eastAsia"/>
          <w:sz w:val="24"/>
        </w:rPr>
        <w:t>与当前取材病例的取材明细一致。</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2.3.脱水工位工作站软件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1)系统支持维护脱水机信息，包括脱水机名称、单次脱水的脱水篮数、最大脱水次数、单个脱水篮的最大蜡块数、脱水机厂家信息等；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2)系统支持展示当前可用的脱水机列表，并支持展示每个脱水机</w:t>
      </w:r>
      <w:proofErr w:type="gramStart"/>
      <w:r>
        <w:rPr>
          <w:rFonts w:ascii="仿宋" w:eastAsia="仿宋" w:hAnsi="仿宋" w:hint="eastAsia"/>
          <w:sz w:val="24"/>
        </w:rPr>
        <w:t>上次换液后</w:t>
      </w:r>
      <w:proofErr w:type="gramEnd"/>
      <w:r>
        <w:rPr>
          <w:rFonts w:ascii="仿宋" w:eastAsia="仿宋" w:hAnsi="仿宋" w:hint="eastAsia"/>
          <w:sz w:val="24"/>
        </w:rPr>
        <w:t>的已脱水次数、剩余脱水次数、</w:t>
      </w:r>
      <w:proofErr w:type="gramStart"/>
      <w:r>
        <w:rPr>
          <w:rFonts w:ascii="仿宋" w:eastAsia="仿宋" w:hAnsi="仿宋" w:hint="eastAsia"/>
          <w:sz w:val="24"/>
        </w:rPr>
        <w:t>上次换液时间</w:t>
      </w:r>
      <w:proofErr w:type="gramEnd"/>
      <w:r>
        <w:rPr>
          <w:rFonts w:ascii="仿宋" w:eastAsia="仿宋" w:hAnsi="仿宋" w:hint="eastAsia"/>
          <w:sz w:val="24"/>
        </w:rPr>
        <w:t>等信息；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3)系统支持对脱水机进行脱水批次及脱水动作的管理，并支持记录每一个脱水批次及脱水动作对应的操作员、操作时间等信息；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4)系统支持拍摄功能，通过调用专用相机进行脱水</w:t>
      </w:r>
      <w:proofErr w:type="gramStart"/>
      <w:r>
        <w:rPr>
          <w:rFonts w:ascii="仿宋" w:eastAsia="仿宋" w:hAnsi="仿宋" w:hint="eastAsia"/>
          <w:sz w:val="24"/>
        </w:rPr>
        <w:t>篮</w:t>
      </w:r>
      <w:proofErr w:type="gramEnd"/>
      <w:r>
        <w:rPr>
          <w:rFonts w:ascii="仿宋" w:eastAsia="仿宋" w:hAnsi="仿宋" w:hint="eastAsia"/>
          <w:sz w:val="24"/>
        </w:rPr>
        <w:t>拍照保存，同时可以关联脱水篮的批次动作及位置，以</w:t>
      </w:r>
      <w:proofErr w:type="gramStart"/>
      <w:r>
        <w:rPr>
          <w:rFonts w:ascii="仿宋" w:eastAsia="仿宋" w:hAnsi="仿宋" w:hint="eastAsia"/>
          <w:sz w:val="24"/>
        </w:rPr>
        <w:t>供出现</w:t>
      </w:r>
      <w:proofErr w:type="gramEnd"/>
      <w:r>
        <w:rPr>
          <w:rFonts w:ascii="仿宋" w:eastAsia="仿宋" w:hAnsi="仿宋" w:hint="eastAsia"/>
          <w:sz w:val="24"/>
        </w:rPr>
        <w:t>问题时可以追溯；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5)系统支持通过批量扫描或批量查询等方式对</w:t>
      </w:r>
      <w:proofErr w:type="gramStart"/>
      <w:r>
        <w:rPr>
          <w:rFonts w:ascii="仿宋" w:eastAsia="仿宋" w:hAnsi="仿宋" w:hint="eastAsia"/>
          <w:sz w:val="24"/>
        </w:rPr>
        <w:t>脱水篮和蜡块</w:t>
      </w:r>
      <w:proofErr w:type="gramEnd"/>
      <w:r>
        <w:rPr>
          <w:rFonts w:ascii="仿宋" w:eastAsia="仿宋" w:hAnsi="仿宋" w:hint="eastAsia"/>
          <w:sz w:val="24"/>
        </w:rPr>
        <w:t>信息进行绑定；</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6)系统支持在脱水机达到最大脱水次数或预警次数时，提示需要换液；</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7)系统支持根据历史脱水记录预估</w:t>
      </w:r>
      <w:proofErr w:type="gramStart"/>
      <w:r>
        <w:rPr>
          <w:rFonts w:ascii="仿宋" w:eastAsia="仿宋" w:hAnsi="仿宋" w:hint="eastAsia"/>
          <w:sz w:val="24"/>
        </w:rPr>
        <w:t>下次换液时间</w:t>
      </w:r>
      <w:proofErr w:type="gramEnd"/>
      <w:r>
        <w:rPr>
          <w:rFonts w:ascii="仿宋" w:eastAsia="仿宋" w:hAnsi="仿宋" w:hint="eastAsia"/>
          <w:sz w:val="24"/>
        </w:rPr>
        <w:t>；</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8)系统支持对脱水机进行换液、</w:t>
      </w:r>
      <w:proofErr w:type="gramStart"/>
      <w:r>
        <w:rPr>
          <w:rFonts w:ascii="仿宋" w:eastAsia="仿宋" w:hAnsi="仿宋" w:hint="eastAsia"/>
          <w:sz w:val="24"/>
        </w:rPr>
        <w:t>取消换液等</w:t>
      </w:r>
      <w:proofErr w:type="gramEnd"/>
      <w:r>
        <w:rPr>
          <w:rFonts w:ascii="仿宋" w:eastAsia="仿宋" w:hAnsi="仿宋" w:hint="eastAsia"/>
          <w:sz w:val="24"/>
        </w:rPr>
        <w:t>操作，</w:t>
      </w:r>
      <w:proofErr w:type="gramStart"/>
      <w:r>
        <w:rPr>
          <w:rFonts w:ascii="仿宋" w:eastAsia="仿宋" w:hAnsi="仿宋" w:hint="eastAsia"/>
          <w:sz w:val="24"/>
        </w:rPr>
        <w:t>换液后</w:t>
      </w:r>
      <w:proofErr w:type="gramEnd"/>
      <w:r>
        <w:rPr>
          <w:rFonts w:ascii="仿宋" w:eastAsia="仿宋" w:hAnsi="仿宋" w:hint="eastAsia"/>
          <w:sz w:val="24"/>
        </w:rPr>
        <w:t>支持清零脱水次数等信息，并可以</w:t>
      </w:r>
      <w:proofErr w:type="gramStart"/>
      <w:r>
        <w:rPr>
          <w:rFonts w:ascii="仿宋" w:eastAsia="仿宋" w:hAnsi="仿宋" w:hint="eastAsia"/>
          <w:sz w:val="24"/>
        </w:rPr>
        <w:t>记录换液的</w:t>
      </w:r>
      <w:proofErr w:type="gramEnd"/>
      <w:r>
        <w:rPr>
          <w:rFonts w:ascii="仿宋" w:eastAsia="仿宋" w:hAnsi="仿宋" w:hint="eastAsia"/>
          <w:sz w:val="24"/>
        </w:rPr>
        <w:t>操作人、操作时间</w:t>
      </w:r>
      <w:proofErr w:type="gramStart"/>
      <w:r>
        <w:rPr>
          <w:rFonts w:ascii="仿宋" w:eastAsia="仿宋" w:hAnsi="仿宋" w:hint="eastAsia"/>
          <w:sz w:val="24"/>
        </w:rPr>
        <w:t>及换液的</w:t>
      </w:r>
      <w:proofErr w:type="gramEnd"/>
      <w:r>
        <w:rPr>
          <w:rFonts w:ascii="仿宋" w:eastAsia="仿宋" w:hAnsi="仿宋" w:hint="eastAsia"/>
          <w:sz w:val="24"/>
        </w:rPr>
        <w:t>试剂批次等信息；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9)系统支持对脱水批次和</w:t>
      </w:r>
      <w:proofErr w:type="gramStart"/>
      <w:r>
        <w:rPr>
          <w:rFonts w:ascii="仿宋" w:eastAsia="仿宋" w:hAnsi="仿宋" w:hint="eastAsia"/>
          <w:sz w:val="24"/>
        </w:rPr>
        <w:t>换液记录</w:t>
      </w:r>
      <w:proofErr w:type="gramEnd"/>
      <w:r>
        <w:rPr>
          <w:rFonts w:ascii="仿宋" w:eastAsia="仿宋" w:hAnsi="仿宋" w:hint="eastAsia"/>
          <w:sz w:val="24"/>
        </w:rPr>
        <w:t>的查询检索和追溯，并支持查看对应的明细及照片。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2.4.包埋工位工作站软件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1)系统在每个包埋工位配备独立运行程序，可通过扫描工牌或输入用户名密码进行登录；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2)系统通过扫描包埋盒上的</w:t>
      </w:r>
      <w:proofErr w:type="gramStart"/>
      <w:r>
        <w:rPr>
          <w:rFonts w:ascii="仿宋" w:eastAsia="仿宋" w:hAnsi="仿宋" w:hint="eastAsia"/>
          <w:sz w:val="24"/>
        </w:rPr>
        <w:t>二维码标签</w:t>
      </w:r>
      <w:proofErr w:type="gramEnd"/>
      <w:r>
        <w:rPr>
          <w:rFonts w:ascii="仿宋" w:eastAsia="仿宋" w:hAnsi="仿宋" w:hint="eastAsia"/>
          <w:sz w:val="24"/>
        </w:rPr>
        <w:t>可查看当前包埋盒的病理号、小号、组织名称、</w:t>
      </w:r>
      <w:proofErr w:type="gramStart"/>
      <w:r>
        <w:rPr>
          <w:rFonts w:ascii="仿宋" w:eastAsia="仿宋" w:hAnsi="仿宋" w:hint="eastAsia"/>
          <w:sz w:val="24"/>
        </w:rPr>
        <w:t>材块数</w:t>
      </w:r>
      <w:proofErr w:type="gramEnd"/>
      <w:r>
        <w:rPr>
          <w:rFonts w:ascii="仿宋" w:eastAsia="仿宋" w:hAnsi="仿宋" w:hint="eastAsia"/>
          <w:sz w:val="24"/>
        </w:rPr>
        <w:t>等相关信息，用于包埋时进行核对，同时可自动对当前包埋人员和包埋时间进行确认；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3)系统在扫描有特别说明的包埋</w:t>
      </w:r>
      <w:proofErr w:type="gramStart"/>
      <w:r>
        <w:rPr>
          <w:rFonts w:ascii="仿宋" w:eastAsia="仿宋" w:hAnsi="仿宋" w:hint="eastAsia"/>
          <w:sz w:val="24"/>
        </w:rPr>
        <w:t>盒二维码</w:t>
      </w:r>
      <w:proofErr w:type="gramEnd"/>
      <w:r>
        <w:rPr>
          <w:rFonts w:ascii="仿宋" w:eastAsia="仿宋" w:hAnsi="仿宋" w:hint="eastAsia"/>
          <w:sz w:val="24"/>
        </w:rPr>
        <w:t>时，可自动进行语音播报。语音播报的项目内容可由用户进行自定义；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4)支持对特殊处理组织自动语音提醒。</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5)系统可对特殊处理的蜡块进行弹框提示。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6)系统可进行取材质量评价，如“翻盖”、“丢失”、“无组织”等情况，并可进行相应取材质量的查询统计；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7)系统可对已进行过质量评价的每一个蜡块可以记录处理结果；</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8)系统可以列表形式自动提示当前病理</w:t>
      </w:r>
      <w:proofErr w:type="gramStart"/>
      <w:r>
        <w:rPr>
          <w:rFonts w:ascii="仿宋" w:eastAsia="仿宋" w:hAnsi="仿宋" w:hint="eastAsia"/>
          <w:sz w:val="24"/>
        </w:rPr>
        <w:t>号所有其他材块</w:t>
      </w:r>
      <w:proofErr w:type="gramEnd"/>
      <w:r>
        <w:rPr>
          <w:rFonts w:ascii="仿宋" w:eastAsia="仿宋" w:hAnsi="仿宋" w:hint="eastAsia"/>
          <w:sz w:val="24"/>
        </w:rPr>
        <w:t>的包埋情况；</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9)系统可自动监控所有未包埋蜡块和当前病理</w:t>
      </w:r>
      <w:proofErr w:type="gramStart"/>
      <w:r>
        <w:rPr>
          <w:rFonts w:ascii="仿宋" w:eastAsia="仿宋" w:hAnsi="仿宋" w:hint="eastAsia"/>
          <w:sz w:val="24"/>
        </w:rPr>
        <w:t>号相关</w:t>
      </w:r>
      <w:proofErr w:type="gramEnd"/>
      <w:r>
        <w:rPr>
          <w:rFonts w:ascii="仿宋" w:eastAsia="仿宋" w:hAnsi="仿宋" w:hint="eastAsia"/>
          <w:sz w:val="24"/>
        </w:rPr>
        <w:t>蜡块的包埋进度，当扫描包埋盒切换到下一个病理号时，系统会对当前病理号未包埋完成的信息进行语音播报提示；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10)系统可自动提示当前登录用户当日所有的已包埋蜡块列表；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11)系统可自动提示所有已取材但尚未包埋病例的取材明细列表；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12)系统可自动提示当前登录用户所有被切片环节进行质量评价过的蜡块列表，可记录被评价过蜡块的处理结果；</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13)系统可提供包埋工作量和工作时间的精确统计；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14)系统支持记录</w:t>
      </w:r>
      <w:proofErr w:type="gramStart"/>
      <w:r>
        <w:rPr>
          <w:rFonts w:ascii="仿宋" w:eastAsia="仿宋" w:hAnsi="仿宋" w:hint="eastAsia"/>
          <w:sz w:val="24"/>
        </w:rPr>
        <w:t>修蜡员工作量</w:t>
      </w:r>
      <w:proofErr w:type="gramEnd"/>
      <w:r>
        <w:rPr>
          <w:rFonts w:ascii="仿宋" w:eastAsia="仿宋" w:hAnsi="仿宋" w:hint="eastAsia"/>
          <w:sz w:val="24"/>
        </w:rPr>
        <w:t>。</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2.5.切片工位工作站软件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1)系统在每个切片工位配备独立运行程序，可通过扫描工牌或输入用户名密码进行登录；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2)系统可在单个切片工位上扫描包埋盒上的</w:t>
      </w:r>
      <w:proofErr w:type="gramStart"/>
      <w:r>
        <w:rPr>
          <w:rFonts w:ascii="仿宋" w:eastAsia="仿宋" w:hAnsi="仿宋" w:hint="eastAsia"/>
          <w:sz w:val="24"/>
        </w:rPr>
        <w:t>二维码标签</w:t>
      </w:r>
      <w:proofErr w:type="gramEnd"/>
      <w:r>
        <w:rPr>
          <w:rFonts w:ascii="仿宋" w:eastAsia="仿宋" w:hAnsi="仿宋" w:hint="eastAsia"/>
          <w:sz w:val="24"/>
        </w:rPr>
        <w:t>，直接打印对应的</w:t>
      </w:r>
      <w:proofErr w:type="gramStart"/>
      <w:r>
        <w:rPr>
          <w:rFonts w:ascii="仿宋" w:eastAsia="仿宋" w:hAnsi="仿宋" w:hint="eastAsia"/>
          <w:sz w:val="24"/>
        </w:rPr>
        <w:t>玻片二维码</w:t>
      </w:r>
      <w:proofErr w:type="gramEnd"/>
      <w:r>
        <w:rPr>
          <w:rFonts w:ascii="仿宋" w:eastAsia="仿宋" w:hAnsi="仿宋" w:hint="eastAsia"/>
          <w:sz w:val="24"/>
        </w:rPr>
        <w:t>标签，并支持切片合并；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3)系统可以列表或卡片形式自动提示当前病理号的其他蜡块的切片情况，可进行切片删除；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4)系统可在单个切片工位上实现扫描包埋盒上的</w:t>
      </w:r>
      <w:proofErr w:type="gramStart"/>
      <w:r>
        <w:rPr>
          <w:rFonts w:ascii="仿宋" w:eastAsia="仿宋" w:hAnsi="仿宋" w:hint="eastAsia"/>
          <w:sz w:val="24"/>
        </w:rPr>
        <w:t>二维码标签</w:t>
      </w:r>
      <w:proofErr w:type="gramEnd"/>
      <w:r>
        <w:rPr>
          <w:rFonts w:ascii="仿宋" w:eastAsia="仿宋" w:hAnsi="仿宋" w:hint="eastAsia"/>
          <w:sz w:val="24"/>
        </w:rPr>
        <w:t>，直接从技术医嘱信息中提取病例信息、医嘱名称等内容并打印当前蜡块所有的技术医嘱</w:t>
      </w:r>
      <w:proofErr w:type="gramStart"/>
      <w:r>
        <w:rPr>
          <w:rFonts w:ascii="仿宋" w:eastAsia="仿宋" w:hAnsi="仿宋" w:hint="eastAsia"/>
          <w:sz w:val="24"/>
        </w:rPr>
        <w:t>玻片二维码</w:t>
      </w:r>
      <w:proofErr w:type="gramEnd"/>
      <w:r>
        <w:rPr>
          <w:rFonts w:ascii="仿宋" w:eastAsia="仿宋" w:hAnsi="仿宋" w:hint="eastAsia"/>
          <w:sz w:val="24"/>
        </w:rPr>
        <w:t>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5)支持对特殊的取材标本，如胃镜、骨髓等，可以根据指定的规则自动开立HP、PAS,</w:t>
      </w:r>
      <w:proofErr w:type="gramStart"/>
      <w:r>
        <w:rPr>
          <w:rFonts w:ascii="仿宋" w:eastAsia="仿宋" w:hAnsi="仿宋" w:hint="eastAsia"/>
          <w:sz w:val="24"/>
        </w:rPr>
        <w:t>网染,</w:t>
      </w:r>
      <w:proofErr w:type="spellStart"/>
      <w:proofErr w:type="gramEnd"/>
      <w:r>
        <w:rPr>
          <w:rFonts w:ascii="仿宋" w:eastAsia="仿宋" w:hAnsi="仿宋" w:hint="eastAsia"/>
          <w:sz w:val="24"/>
        </w:rPr>
        <w:t>masson</w:t>
      </w:r>
      <w:proofErr w:type="spellEnd"/>
      <w:r>
        <w:rPr>
          <w:rFonts w:ascii="仿宋" w:eastAsia="仿宋" w:hAnsi="仿宋" w:hint="eastAsia"/>
          <w:sz w:val="24"/>
        </w:rPr>
        <w:t>等特殊染色的医嘱并生成和打印对应的特殊染色切片。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6)系统可以列表或卡片形式自动提示当前病理号的所有需进行重切、深切技术医嘱的切片情况；</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7)系统可对当前的切片人、切片明细和切片信息进行确认，实现切片环节严格的“一一对应”控制管理；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8)系统在扫描有特别说明的包埋</w:t>
      </w:r>
      <w:proofErr w:type="gramStart"/>
      <w:r>
        <w:rPr>
          <w:rFonts w:ascii="仿宋" w:eastAsia="仿宋" w:hAnsi="仿宋" w:hint="eastAsia"/>
          <w:sz w:val="24"/>
        </w:rPr>
        <w:t>盒二维码</w:t>
      </w:r>
      <w:proofErr w:type="gramEnd"/>
      <w:r>
        <w:rPr>
          <w:rFonts w:ascii="仿宋" w:eastAsia="仿宋" w:hAnsi="仿宋" w:hint="eastAsia"/>
          <w:sz w:val="24"/>
        </w:rPr>
        <w:t>时，可自动进行语音播报。语音播报的项目内容可由用户进行自定义；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9)系统提供切片与包埋盒核对功能，提供核对错误提示功能。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10)系统可对包埋蜡块进行质量评价，并可进行相应蜡块质量的查询统计；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11)系统对已进行过质量评价的每一个蜡块可以记录处理结果；</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12)系统可监控所有未切片和当前病理</w:t>
      </w:r>
      <w:proofErr w:type="gramStart"/>
      <w:r>
        <w:rPr>
          <w:rFonts w:ascii="仿宋" w:eastAsia="仿宋" w:hAnsi="仿宋" w:hint="eastAsia"/>
          <w:sz w:val="24"/>
        </w:rPr>
        <w:t>号相关</w:t>
      </w:r>
      <w:proofErr w:type="gramEnd"/>
      <w:r>
        <w:rPr>
          <w:rFonts w:ascii="仿宋" w:eastAsia="仿宋" w:hAnsi="仿宋" w:hint="eastAsia"/>
          <w:sz w:val="24"/>
        </w:rPr>
        <w:t>的蜡块切片进度，当扫描包埋盒切换到下一个病理号时，系统会对当前病理号未切片完成的信息进行语音播报提示；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13)系统可自动提示当前登录用户当日所有的已切片病例列表；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14)系统可记录</w:t>
      </w:r>
      <w:proofErr w:type="gramStart"/>
      <w:r>
        <w:rPr>
          <w:rFonts w:ascii="仿宋" w:eastAsia="仿宋" w:hAnsi="仿宋" w:hint="eastAsia"/>
          <w:sz w:val="24"/>
        </w:rPr>
        <w:t>捞片员</w:t>
      </w:r>
      <w:proofErr w:type="gramEnd"/>
      <w:r>
        <w:rPr>
          <w:rFonts w:ascii="仿宋" w:eastAsia="仿宋" w:hAnsi="仿宋" w:hint="eastAsia"/>
          <w:sz w:val="24"/>
        </w:rPr>
        <w:t>工作量，登录系统时可扫描</w:t>
      </w:r>
      <w:proofErr w:type="gramStart"/>
      <w:r>
        <w:rPr>
          <w:rFonts w:ascii="仿宋" w:eastAsia="仿宋" w:hAnsi="仿宋" w:hint="eastAsia"/>
          <w:sz w:val="24"/>
        </w:rPr>
        <w:t>捞片员工位牌二</w:t>
      </w:r>
      <w:proofErr w:type="gramEnd"/>
      <w:r>
        <w:rPr>
          <w:rFonts w:ascii="仿宋" w:eastAsia="仿宋" w:hAnsi="仿宋" w:hint="eastAsia"/>
          <w:sz w:val="24"/>
        </w:rPr>
        <w:t>维码。</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15)系统可自动提示所有已包埋但尚未制成切片的病例列表；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16)系统可自动提示当前登录用户所有被诊断医师切片质量评价过的病例列表，可进行原因分析和处理结果的录入；</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17)系统可提供切片工作量和工作时间的精确统计；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18)系统可查询每一个蜡块或切片及同一病理号下相关蜡块或切片的历史记录信息，包括包埋、切片、染色及交接信息。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2.6.染色工位工作站软件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1)系统在每个染色工位配备独立运行程序，可通过扫描工牌或输入用户名密码进行登录；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2)系统可通过组合条件查询需染色确认的切片列表，并批量进行当前染色人和染色完成时间确认。</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▲3)系统支持染色确认时染色交接，可记录交接动作及接收人。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4)系统支持打印不同类型染色交接单，用于</w:t>
      </w:r>
      <w:proofErr w:type="gramStart"/>
      <w:r>
        <w:rPr>
          <w:rFonts w:ascii="仿宋" w:eastAsia="仿宋" w:hAnsi="仿宋" w:hint="eastAsia"/>
          <w:sz w:val="24"/>
        </w:rPr>
        <w:t>染色室</w:t>
      </w:r>
      <w:proofErr w:type="gramEnd"/>
      <w:r>
        <w:rPr>
          <w:rFonts w:ascii="仿宋" w:eastAsia="仿宋" w:hAnsi="仿宋" w:hint="eastAsia"/>
          <w:sz w:val="24"/>
        </w:rPr>
        <w:t>与诊断室的交接核对。</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5)系统支持通过筛选条件组合查询所有已染色确认的切片列表。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6)系统可提供染色工作量和染色确认时间的精确统计；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7)系统可查询每一个蜡块或切片及同一病理号下相关蜡块或切片的历史记录信</w:t>
      </w:r>
      <w:r>
        <w:rPr>
          <w:rFonts w:ascii="仿宋" w:eastAsia="仿宋" w:hAnsi="仿宋" w:hint="eastAsia"/>
          <w:sz w:val="24"/>
        </w:rPr>
        <w:lastRenderedPageBreak/>
        <w:t>息，包括包埋、切片、染色及交接信息。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2.7.特检工位工作站软件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1)系统在每个免疫组化工位配备独立运行程序，可通过扫描工牌或输入用户名密码进行登录；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▲2)系统可实现在单个免疫组化工位上扫描包埋盒上的</w:t>
      </w:r>
      <w:proofErr w:type="gramStart"/>
      <w:r>
        <w:rPr>
          <w:rFonts w:ascii="仿宋" w:eastAsia="仿宋" w:hAnsi="仿宋" w:hint="eastAsia"/>
          <w:sz w:val="24"/>
        </w:rPr>
        <w:t>二维码标签</w:t>
      </w:r>
      <w:proofErr w:type="gramEnd"/>
      <w:r>
        <w:rPr>
          <w:rFonts w:ascii="仿宋" w:eastAsia="仿宋" w:hAnsi="仿宋" w:hint="eastAsia"/>
          <w:sz w:val="24"/>
        </w:rPr>
        <w:t>，直接从特检医嘱信息中提取病例信息、标记物名称等内容并打印当前蜡块所有的免疫组化医嘱</w:t>
      </w:r>
      <w:proofErr w:type="gramStart"/>
      <w:r>
        <w:rPr>
          <w:rFonts w:ascii="仿宋" w:eastAsia="仿宋" w:hAnsi="仿宋" w:hint="eastAsia"/>
          <w:sz w:val="24"/>
        </w:rPr>
        <w:t>玻片二维码</w:t>
      </w:r>
      <w:proofErr w:type="gramEnd"/>
      <w:r>
        <w:rPr>
          <w:rFonts w:ascii="仿宋" w:eastAsia="仿宋" w:hAnsi="仿宋" w:hint="eastAsia"/>
          <w:sz w:val="24"/>
        </w:rPr>
        <w:t>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3)系统可对免疫组化切片的切片人、切片明细、切片信息和</w:t>
      </w:r>
      <w:proofErr w:type="gramStart"/>
      <w:r>
        <w:rPr>
          <w:rFonts w:ascii="仿宋" w:eastAsia="仿宋" w:hAnsi="仿宋" w:hint="eastAsia"/>
          <w:sz w:val="24"/>
        </w:rPr>
        <w:t>捞片员</w:t>
      </w:r>
      <w:proofErr w:type="gramEnd"/>
      <w:r>
        <w:rPr>
          <w:rFonts w:ascii="仿宋" w:eastAsia="仿宋" w:hAnsi="仿宋" w:hint="eastAsia"/>
          <w:sz w:val="24"/>
        </w:rPr>
        <w:t>进行确认，实现免疫组化切片环节严格的“一一对应”控制管理；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4)系统在扫描有特别说明的包埋</w:t>
      </w:r>
      <w:proofErr w:type="gramStart"/>
      <w:r>
        <w:rPr>
          <w:rFonts w:ascii="仿宋" w:eastAsia="仿宋" w:hAnsi="仿宋" w:hint="eastAsia"/>
          <w:sz w:val="24"/>
        </w:rPr>
        <w:t>盒二维码</w:t>
      </w:r>
      <w:proofErr w:type="gramEnd"/>
      <w:r>
        <w:rPr>
          <w:rFonts w:ascii="仿宋" w:eastAsia="仿宋" w:hAnsi="仿宋" w:hint="eastAsia"/>
          <w:sz w:val="24"/>
        </w:rPr>
        <w:t>时，可自动进行语音播报。语音播报的项目内容可由用户进行自定义；</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5)系统可以列表或卡片形式自动提示当前病理号的所有需做免疫组化的切片情况；</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6)系统支持执行特检医嘱时自动生成HE标签。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7)系统可记录</w:t>
      </w:r>
      <w:proofErr w:type="gramStart"/>
      <w:r>
        <w:rPr>
          <w:rFonts w:ascii="仿宋" w:eastAsia="仿宋" w:hAnsi="仿宋" w:hint="eastAsia"/>
          <w:sz w:val="24"/>
        </w:rPr>
        <w:t>捞片员</w:t>
      </w:r>
      <w:proofErr w:type="gramEnd"/>
      <w:r>
        <w:rPr>
          <w:rFonts w:ascii="仿宋" w:eastAsia="仿宋" w:hAnsi="仿宋" w:hint="eastAsia"/>
          <w:sz w:val="24"/>
        </w:rPr>
        <w:t>，登录系统时可扫描</w:t>
      </w:r>
      <w:proofErr w:type="gramStart"/>
      <w:r>
        <w:rPr>
          <w:rFonts w:ascii="仿宋" w:eastAsia="仿宋" w:hAnsi="仿宋" w:hint="eastAsia"/>
          <w:sz w:val="24"/>
        </w:rPr>
        <w:t>捞片员工位牌二</w:t>
      </w:r>
      <w:proofErr w:type="gramEnd"/>
      <w:r>
        <w:rPr>
          <w:rFonts w:ascii="仿宋" w:eastAsia="仿宋" w:hAnsi="仿宋" w:hint="eastAsia"/>
          <w:sz w:val="24"/>
        </w:rPr>
        <w:t>维码。</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8)系统提供特检切片核对功能，通过扫描包埋</w:t>
      </w:r>
      <w:proofErr w:type="gramStart"/>
      <w:r>
        <w:rPr>
          <w:rFonts w:ascii="仿宋" w:eastAsia="仿宋" w:hAnsi="仿宋" w:hint="eastAsia"/>
          <w:sz w:val="24"/>
        </w:rPr>
        <w:t>盒二维码</w:t>
      </w:r>
      <w:proofErr w:type="gramEnd"/>
      <w:r>
        <w:rPr>
          <w:rFonts w:ascii="仿宋" w:eastAsia="仿宋" w:hAnsi="仿宋" w:hint="eastAsia"/>
          <w:sz w:val="24"/>
        </w:rPr>
        <w:t>并连续扫描当前蜡块对应的标记物的切片标签</w:t>
      </w:r>
      <w:proofErr w:type="gramStart"/>
      <w:r>
        <w:rPr>
          <w:rFonts w:ascii="仿宋" w:eastAsia="仿宋" w:hAnsi="仿宋" w:hint="eastAsia"/>
          <w:sz w:val="24"/>
        </w:rPr>
        <w:t>二维码进行</w:t>
      </w:r>
      <w:proofErr w:type="gramEnd"/>
      <w:r>
        <w:rPr>
          <w:rFonts w:ascii="仿宋" w:eastAsia="仿宋" w:hAnsi="仿宋" w:hint="eastAsia"/>
          <w:sz w:val="24"/>
        </w:rPr>
        <w:t>特检切片核对。</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9)系统可自动提示当前登录用户当日所有的已完成免疫组化切片病例列表；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10)系统可自动区分同一蜡块号下的本次制片及历史制片。</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11)系统可自动提示当前登录用户所有被诊断医师免疫组化切片质量评价过的病例列表，可进行原因分析和处理结果的录入；</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12)系统可提供免疫组化切片工作量和工作时间的精确统计；</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13)系统可查询每一个蜡块或切片及同一病理号下相关蜡块或切片的历史记录信息，包括包埋、切片、染色及交接信息。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2.8.样本流转工作站软件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1)系统在每个流转工位配备独立运行程序，可通过扫描工牌或输入用户名密码进行登录。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2)系统在进行交接管理时可通过扫描</w:t>
      </w:r>
      <w:proofErr w:type="gramStart"/>
      <w:r>
        <w:rPr>
          <w:rFonts w:ascii="仿宋" w:eastAsia="仿宋" w:hAnsi="仿宋" w:hint="eastAsia"/>
          <w:sz w:val="24"/>
        </w:rPr>
        <w:t>玻</w:t>
      </w:r>
      <w:proofErr w:type="gramEnd"/>
      <w:r>
        <w:rPr>
          <w:rFonts w:ascii="仿宋" w:eastAsia="仿宋" w:hAnsi="仿宋" w:hint="eastAsia"/>
          <w:sz w:val="24"/>
        </w:rPr>
        <w:t>片或蜡块</w:t>
      </w:r>
      <w:proofErr w:type="gramStart"/>
      <w:r>
        <w:rPr>
          <w:rFonts w:ascii="仿宋" w:eastAsia="仿宋" w:hAnsi="仿宋" w:hint="eastAsia"/>
          <w:sz w:val="24"/>
        </w:rPr>
        <w:t>二维码标签</w:t>
      </w:r>
      <w:proofErr w:type="gramEnd"/>
      <w:r>
        <w:rPr>
          <w:rFonts w:ascii="仿宋" w:eastAsia="仿宋" w:hAnsi="仿宋" w:hint="eastAsia"/>
          <w:sz w:val="24"/>
        </w:rPr>
        <w:t>直接记录交接人、交接时间、交接物品等信息，实现样本交接状态的追溯功能。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3)系统支持组合查询需流转的切片或蜡块列表，可进行切片或蜡块流转，自动记录流转信息。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4)进行切片或蜡块流转时，支持记录流转信息。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5)系统支持查询蜡块或切片当前位置及流转信息。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6)系统可组合查询所有已流转蜡块或切片列表。</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2.9.内部借用工作站软件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1)系统在每个工位配备独立运行程序，可通过扫描工牌或输入用户名密码进行登录。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2)系统在蜡块或</w:t>
      </w:r>
      <w:proofErr w:type="gramStart"/>
      <w:r>
        <w:rPr>
          <w:rFonts w:ascii="仿宋" w:eastAsia="仿宋" w:hAnsi="仿宋" w:hint="eastAsia"/>
          <w:sz w:val="24"/>
        </w:rPr>
        <w:t>玻</w:t>
      </w:r>
      <w:proofErr w:type="gramEnd"/>
      <w:r>
        <w:rPr>
          <w:rFonts w:ascii="仿宋" w:eastAsia="仿宋" w:hAnsi="仿宋" w:hint="eastAsia"/>
          <w:sz w:val="24"/>
        </w:rPr>
        <w:t>片被借出档案室时通过扫描</w:t>
      </w:r>
      <w:proofErr w:type="gramStart"/>
      <w:r>
        <w:rPr>
          <w:rFonts w:ascii="仿宋" w:eastAsia="仿宋" w:hAnsi="仿宋" w:hint="eastAsia"/>
          <w:sz w:val="24"/>
        </w:rPr>
        <w:t>玻</w:t>
      </w:r>
      <w:proofErr w:type="gramEnd"/>
      <w:r>
        <w:rPr>
          <w:rFonts w:ascii="仿宋" w:eastAsia="仿宋" w:hAnsi="仿宋" w:hint="eastAsia"/>
          <w:sz w:val="24"/>
        </w:rPr>
        <w:t>片或蜡块</w:t>
      </w:r>
      <w:proofErr w:type="gramStart"/>
      <w:r>
        <w:rPr>
          <w:rFonts w:ascii="仿宋" w:eastAsia="仿宋" w:hAnsi="仿宋" w:hint="eastAsia"/>
          <w:sz w:val="24"/>
        </w:rPr>
        <w:t>二维码记录</w:t>
      </w:r>
      <w:proofErr w:type="gramEnd"/>
      <w:r>
        <w:rPr>
          <w:rFonts w:ascii="仿宋" w:eastAsia="仿宋" w:hAnsi="仿宋" w:hint="eastAsia"/>
          <w:sz w:val="24"/>
        </w:rPr>
        <w:t>借用人、借出时间等信息，实现物品借用状态的追溯功能。</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3)可记录借用来源、借用用途、借用医生及借用时间等信息；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4)系统支持组合查询待归还的蜡块或切片信息。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2.10.标本销毁管理工作站软件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1)系统配备独立运行程序，可通过扫描工牌或输入用户名密码进行登录。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2)可进行大体取材后的标本销毁管理，通过病例库、取材医生等条件查询出可销毁和不可销毁的标本。</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3)打印可销毁的标本清单或不可销毁的标本清单。</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4)支持批量打印标本箱条码标签。</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5)系统支持展示冰箱存放状态及标本存放时间。</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6)系统支持验证当前冰箱位置是否可以存入。</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7)系统支持标本箱与冰箱位置进行绑定。</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8)系统自动提示可销毁的标本箱，通过PDA扫描确认销毁，系统自动记录操作信息。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9)诊断医生</w:t>
      </w:r>
      <w:proofErr w:type="gramStart"/>
      <w:r>
        <w:rPr>
          <w:rFonts w:ascii="仿宋" w:eastAsia="仿宋" w:hAnsi="仿宋" w:hint="eastAsia"/>
          <w:sz w:val="24"/>
        </w:rPr>
        <w:t>下达补取医嘱</w:t>
      </w:r>
      <w:proofErr w:type="gramEnd"/>
      <w:r>
        <w:rPr>
          <w:rFonts w:ascii="仿宋" w:eastAsia="仿宋" w:hAnsi="仿宋" w:hint="eastAsia"/>
          <w:sz w:val="24"/>
        </w:rPr>
        <w:t>时，系统自动提示标本状态。（是否已销毁）</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10)取材医生</w:t>
      </w:r>
      <w:proofErr w:type="gramStart"/>
      <w:r>
        <w:rPr>
          <w:rFonts w:ascii="仿宋" w:eastAsia="仿宋" w:hAnsi="仿宋" w:hint="eastAsia"/>
          <w:sz w:val="24"/>
        </w:rPr>
        <w:t>在补取前</w:t>
      </w:r>
      <w:proofErr w:type="gramEnd"/>
      <w:r>
        <w:rPr>
          <w:rFonts w:ascii="仿宋" w:eastAsia="仿宋" w:hAnsi="仿宋" w:hint="eastAsia"/>
          <w:sz w:val="24"/>
        </w:rPr>
        <w:t>，可查看标本位置。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11)系统支持查询标本销毁处理信息。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3.数码大体标本成像装置（带支架）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1)不低于3250</w:t>
      </w:r>
      <w:proofErr w:type="gramStart"/>
      <w:r>
        <w:rPr>
          <w:rFonts w:ascii="仿宋" w:eastAsia="仿宋" w:hAnsi="仿宋" w:hint="eastAsia"/>
          <w:sz w:val="24"/>
        </w:rPr>
        <w:t>万像</w:t>
      </w:r>
      <w:proofErr w:type="gramEnd"/>
      <w:r>
        <w:rPr>
          <w:rFonts w:ascii="仿宋" w:eastAsia="仿宋" w:hAnsi="仿宋" w:hint="eastAsia"/>
          <w:sz w:val="24"/>
        </w:rPr>
        <w:t>素数码大体标本成像装置，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2)需兼容EF系列镜头（包括EF-S、不包括EF-M镜头） （35毫米换算焦距约为</w:t>
      </w:r>
      <w:r>
        <w:rPr>
          <w:rFonts w:ascii="仿宋" w:eastAsia="仿宋" w:hAnsi="仿宋" w:hint="eastAsia"/>
          <w:sz w:val="24"/>
        </w:rPr>
        <w:lastRenderedPageBreak/>
        <w:t>镜头焦距的1.6倍）。</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3)铁质稳固底座。铝合金人体工程支架。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 BENRO</w:t>
      </w:r>
      <w:proofErr w:type="gramStart"/>
      <w:r>
        <w:rPr>
          <w:rFonts w:ascii="仿宋" w:eastAsia="仿宋" w:hAnsi="仿宋" w:hint="eastAsia"/>
          <w:sz w:val="24"/>
        </w:rPr>
        <w:t>百诺专业</w:t>
      </w:r>
      <w:proofErr w:type="gramEnd"/>
      <w:r>
        <w:rPr>
          <w:rFonts w:ascii="仿宋" w:eastAsia="仿宋" w:hAnsi="仿宋" w:hint="eastAsia"/>
          <w:sz w:val="24"/>
        </w:rPr>
        <w:t>快装板，结构紧凑，方便装卸。</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4.病理</w:t>
      </w:r>
      <w:proofErr w:type="gramStart"/>
      <w:r>
        <w:rPr>
          <w:rFonts w:ascii="仿宋" w:eastAsia="仿宋" w:hAnsi="仿宋" w:hint="eastAsia"/>
          <w:sz w:val="24"/>
        </w:rPr>
        <w:t>玻</w:t>
      </w:r>
      <w:proofErr w:type="gramEnd"/>
      <w:r>
        <w:rPr>
          <w:rFonts w:ascii="仿宋" w:eastAsia="仿宋" w:hAnsi="仿宋" w:hint="eastAsia"/>
          <w:sz w:val="24"/>
        </w:rPr>
        <w:t>片智能整板识别装置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 ≥600</w:t>
      </w:r>
      <w:proofErr w:type="gramStart"/>
      <w:r>
        <w:rPr>
          <w:rFonts w:ascii="仿宋" w:eastAsia="仿宋" w:hAnsi="仿宋" w:hint="eastAsia"/>
          <w:sz w:val="24"/>
        </w:rPr>
        <w:t>万像</w:t>
      </w:r>
      <w:proofErr w:type="gramEnd"/>
      <w:r>
        <w:rPr>
          <w:rFonts w:ascii="仿宋" w:eastAsia="仿宋" w:hAnsi="仿宋" w:hint="eastAsia"/>
          <w:sz w:val="24"/>
        </w:rPr>
        <w:t>素视觉</w:t>
      </w:r>
      <w:proofErr w:type="gramStart"/>
      <w:r>
        <w:rPr>
          <w:rFonts w:ascii="仿宋" w:eastAsia="仿宋" w:hAnsi="仿宋" w:hint="eastAsia"/>
          <w:sz w:val="24"/>
        </w:rPr>
        <w:t>二维码识别</w:t>
      </w:r>
      <w:proofErr w:type="gramEnd"/>
      <w:r>
        <w:rPr>
          <w:rFonts w:ascii="仿宋" w:eastAsia="仿宋" w:hAnsi="仿宋" w:hint="eastAsia"/>
          <w:sz w:val="24"/>
        </w:rPr>
        <w:t>成像装置，</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2)传感器尺寸：≥8mm x 5mm，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3)最高分辨率：3856H×2176V</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 xml:space="preserve">4)镜头：8±5%mm </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5)整板识别时间≤3S</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6)最大</w:t>
      </w:r>
      <w:proofErr w:type="gramStart"/>
      <w:r>
        <w:rPr>
          <w:rFonts w:ascii="仿宋" w:eastAsia="仿宋" w:hAnsi="仿宋" w:hint="eastAsia"/>
          <w:sz w:val="24"/>
        </w:rPr>
        <w:t>玻</w:t>
      </w:r>
      <w:proofErr w:type="gramEnd"/>
      <w:r>
        <w:rPr>
          <w:rFonts w:ascii="仿宋" w:eastAsia="仿宋" w:hAnsi="仿宋" w:hint="eastAsia"/>
          <w:sz w:val="24"/>
        </w:rPr>
        <w:t>片板层数8层</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7)最大识别高度400mm，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8)视觉识别标识时间：≤100ms。</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9)一体成型识别底座。</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10)可与病理系统软件无缝对接，实现病理系统软件可直接控制病理</w:t>
      </w:r>
      <w:proofErr w:type="gramStart"/>
      <w:r>
        <w:rPr>
          <w:rFonts w:ascii="仿宋" w:eastAsia="仿宋" w:hAnsi="仿宋" w:hint="eastAsia"/>
          <w:sz w:val="24"/>
        </w:rPr>
        <w:t>玻</w:t>
      </w:r>
      <w:proofErr w:type="gramEnd"/>
      <w:r>
        <w:rPr>
          <w:rFonts w:ascii="仿宋" w:eastAsia="仿宋" w:hAnsi="仿宋" w:hint="eastAsia"/>
          <w:sz w:val="24"/>
        </w:rPr>
        <w:t>片智能整板识别装置进行整版扫描并识别相关信息。</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5.触控一体机</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w:t>
      </w:r>
      <w:proofErr w:type="gramStart"/>
      <w:r>
        <w:rPr>
          <w:rFonts w:ascii="仿宋" w:eastAsia="仿宋" w:hAnsi="仿宋" w:hint="eastAsia"/>
          <w:sz w:val="24"/>
        </w:rPr>
        <w:t>工业级触控</w:t>
      </w:r>
      <w:proofErr w:type="gramEnd"/>
      <w:r>
        <w:rPr>
          <w:rFonts w:ascii="仿宋" w:eastAsia="仿宋" w:hAnsi="仿宋" w:hint="eastAsia"/>
          <w:sz w:val="24"/>
        </w:rPr>
        <w:t>一体机，前面</w:t>
      </w:r>
      <w:proofErr w:type="gramStart"/>
      <w:r>
        <w:rPr>
          <w:rFonts w:ascii="仿宋" w:eastAsia="仿宋" w:hAnsi="仿宋" w:hint="eastAsia"/>
          <w:sz w:val="24"/>
        </w:rPr>
        <w:t>板符合</w:t>
      </w:r>
      <w:proofErr w:type="gramEnd"/>
      <w:r>
        <w:rPr>
          <w:rFonts w:ascii="仿宋" w:eastAsia="仿宋" w:hAnsi="仿宋" w:hint="eastAsia"/>
          <w:sz w:val="24"/>
        </w:rPr>
        <w:t>IP65防尘防水标准</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2)处理器：IntelI7及以上、RAM：≥8GB、存储：≥512G SSD</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5)屏幕：≥15英寸TFT LCD，1920*1080，220cd/m²，全平面十点投射式电容屏</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6)接口：4USB+2LAN口，WIFI+蓝牙，扬声器+麦克风</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7)操作系统：Win10及以上</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6.触控一体机支架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1)产品尺寸（mm）：≥380*280*95</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2)适用</w:t>
      </w:r>
      <w:proofErr w:type="spellStart"/>
      <w:r>
        <w:rPr>
          <w:rFonts w:ascii="仿宋" w:eastAsia="仿宋" w:hAnsi="仿宋" w:hint="eastAsia"/>
          <w:sz w:val="24"/>
        </w:rPr>
        <w:t>vesa</w:t>
      </w:r>
      <w:proofErr w:type="spellEnd"/>
      <w:r>
        <w:rPr>
          <w:rFonts w:ascii="仿宋" w:eastAsia="仿宋" w:hAnsi="仿宋" w:hint="eastAsia"/>
          <w:sz w:val="24"/>
        </w:rPr>
        <w:t>孔距（mm）：≥75x75mm；100x100mm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3)净重：≤2.5kg</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4)架底座尺寸（长x宽x高）：≥90*106mm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5)适用承重范围：2-9kg</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6)升降范围：250mm±10mm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7)适用桌面厚度：10-90</w:t>
      </w:r>
      <w:r w:rsidRPr="001A79E7">
        <w:rPr>
          <w:rFonts w:ascii="仿宋" w:eastAsia="仿宋" w:hAnsi="仿宋" w:hint="eastAsia"/>
          <w:sz w:val="24"/>
        </w:rPr>
        <w:t xml:space="preserve"> </w:t>
      </w:r>
      <w:r>
        <w:rPr>
          <w:rFonts w:ascii="仿宋" w:eastAsia="仿宋" w:hAnsi="仿宋" w:hint="eastAsia"/>
          <w:sz w:val="24"/>
        </w:rPr>
        <w:t>mm</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lastRenderedPageBreak/>
        <w:t>7.条码扫描枪（带支架）</w:t>
      </w:r>
    </w:p>
    <w:p w:rsidR="00DD73A1" w:rsidRDefault="00DD73A1" w:rsidP="00DD73A1">
      <w:pPr>
        <w:tabs>
          <w:tab w:val="left" w:pos="900"/>
        </w:tabs>
        <w:spacing w:line="360" w:lineRule="auto"/>
        <w:rPr>
          <w:rFonts w:ascii="仿宋" w:eastAsia="仿宋" w:hAnsi="仿宋"/>
          <w:sz w:val="24"/>
        </w:rPr>
      </w:pPr>
      <w:r>
        <w:rPr>
          <w:rFonts w:ascii="仿宋" w:eastAsia="仿宋" w:hAnsi="仿宋" w:hint="eastAsia"/>
          <w:sz w:val="24"/>
        </w:rPr>
        <w:t>7.1尺寸：≥160mm×65mm×100mm，重量：≤155G，连接方式：有线，扫描类型：支持一维/二维，机器接口：USB接口，配备支架。</w:t>
      </w:r>
    </w:p>
    <w:bookmarkEnd w:id="1"/>
    <w:p w:rsidR="00487539" w:rsidRPr="00DD73A1" w:rsidRDefault="00487539"/>
    <w:sectPr w:rsidR="00487539" w:rsidRPr="00DD73A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73A1"/>
    <w:rsid w:val="00487539"/>
    <w:rsid w:val="00DD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3A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DD73A1"/>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W">
    <w:name w:val="SOW正文"/>
    <w:basedOn w:val="a"/>
    <w:qFormat/>
    <w:rsid w:val="00DD73A1"/>
    <w:pPr>
      <w:snapToGrid w:val="0"/>
      <w:spacing w:before="120" w:line="400" w:lineRule="exact"/>
      <w:ind w:firstLine="425"/>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3A1"/>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rsid w:val="00DD73A1"/>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OW">
    <w:name w:val="SOW正文"/>
    <w:basedOn w:val="a"/>
    <w:qFormat/>
    <w:rsid w:val="00DD73A1"/>
    <w:pPr>
      <w:snapToGrid w:val="0"/>
      <w:spacing w:before="120" w:line="400" w:lineRule="exact"/>
      <w:ind w:firstLine="425"/>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2140</Words>
  <Characters>12202</Characters>
  <Application>Microsoft Office Word</Application>
  <DocSecurity>0</DocSecurity>
  <Lines>101</Lines>
  <Paragraphs>28</Paragraphs>
  <ScaleCrop>false</ScaleCrop>
  <Company/>
  <LinksUpToDate>false</LinksUpToDate>
  <CharactersWithSpaces>14314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cp:revision>
  <dcterms:created xsi:type="dcterms:W3CDTF">2025-10-11T05:04:00Z</dcterms:created>
  <dcterms:modified xsi:type="dcterms:W3CDTF">2025-10-11T05:04:00Z</dcterms:modified>
</cp:coreProperties>
</file>